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4BC5F">
      <w:pPr>
        <w:widowControl/>
        <w:jc w:val="center"/>
        <w:rPr>
          <w:sz w:val="32"/>
          <w:szCs w:val="32"/>
        </w:rPr>
      </w:pPr>
    </w:p>
    <w:p w14:paraId="7608869B">
      <w:pPr>
        <w:widowControl/>
        <w:jc w:val="center"/>
        <w:rPr>
          <w:sz w:val="84"/>
          <w:szCs w:val="84"/>
        </w:rPr>
      </w:pPr>
    </w:p>
    <w:p w14:paraId="37E225B1">
      <w:pPr>
        <w:widowControl/>
        <w:jc w:val="center"/>
        <w:rPr>
          <w:sz w:val="84"/>
          <w:szCs w:val="84"/>
        </w:rPr>
      </w:pPr>
    </w:p>
    <w:p w14:paraId="60BE91E4">
      <w:pPr>
        <w:widowControl/>
        <w:spacing w:line="276" w:lineRule="auto"/>
        <w:jc w:val="center"/>
        <w:rPr>
          <w:rFonts w:hint="eastAsia" w:ascii="方正小标宋简体" w:eastAsia="方正小标宋简体"/>
          <w:sz w:val="84"/>
          <w:szCs w:val="84"/>
        </w:rPr>
      </w:pPr>
      <w:r>
        <w:rPr>
          <w:rFonts w:hint="eastAsia" w:ascii="方正小标宋简体" w:eastAsia="方正小标宋简体"/>
          <w:sz w:val="84"/>
          <w:szCs w:val="84"/>
          <w:lang w:eastAsia="zh-CN"/>
        </w:rPr>
        <w:t>2024</w:t>
      </w:r>
      <w:r>
        <w:rPr>
          <w:rFonts w:hint="eastAsia" w:ascii="方正小标宋简体" w:eastAsia="方正小标宋简体"/>
          <w:sz w:val="84"/>
          <w:szCs w:val="84"/>
        </w:rPr>
        <w:t>年度</w:t>
      </w:r>
    </w:p>
    <w:p w14:paraId="5D622C76">
      <w:pPr>
        <w:widowControl/>
        <w:spacing w:line="276" w:lineRule="auto"/>
        <w:jc w:val="center"/>
        <w:rPr>
          <w:rFonts w:hint="eastAsia" w:ascii="方正小标宋简体" w:eastAsia="方正小标宋简体"/>
          <w:sz w:val="84"/>
          <w:szCs w:val="84"/>
        </w:rPr>
      </w:pPr>
      <w:r>
        <w:rPr>
          <w:rFonts w:hint="eastAsia" w:ascii="方正小标宋简体" w:eastAsia="方正小标宋简体"/>
          <w:sz w:val="84"/>
          <w:szCs w:val="84"/>
        </w:rPr>
        <w:t>福州市房屋征收工处</w:t>
      </w:r>
    </w:p>
    <w:p w14:paraId="0770CFD7">
      <w:pPr>
        <w:widowControl/>
        <w:spacing w:line="276" w:lineRule="auto"/>
        <w:jc w:val="center"/>
        <w:rPr>
          <w:rFonts w:hint="eastAsia" w:ascii="方正小标宋简体" w:eastAsia="方正小标宋简体"/>
          <w:sz w:val="84"/>
          <w:szCs w:val="84"/>
        </w:rPr>
      </w:pPr>
      <w:r>
        <w:rPr>
          <w:rFonts w:hint="eastAsia" w:ascii="方正小标宋简体" w:eastAsia="方正小标宋简体"/>
          <w:sz w:val="84"/>
          <w:szCs w:val="84"/>
        </w:rPr>
        <w:t>单位</w:t>
      </w:r>
      <w:r>
        <w:rPr>
          <w:rFonts w:hint="eastAsia" w:ascii="方正小标宋简体" w:eastAsia="方正小标宋简体"/>
          <w:sz w:val="84"/>
          <w:szCs w:val="84"/>
          <w:lang w:val="en-US" w:eastAsia="zh-CN"/>
        </w:rPr>
        <w:t>决</w:t>
      </w:r>
      <w:r>
        <w:rPr>
          <w:rFonts w:hint="eastAsia" w:ascii="方正小标宋简体" w:eastAsia="方正小标宋简体"/>
          <w:sz w:val="84"/>
          <w:szCs w:val="84"/>
        </w:rPr>
        <w:t>算</w:t>
      </w:r>
    </w:p>
    <w:p w14:paraId="747D8CD8">
      <w:pPr>
        <w:pStyle w:val="2"/>
        <w:jc w:val="center"/>
        <w:rPr>
          <w:rFonts w:hint="eastAsia" w:ascii="方正小标宋简体" w:eastAsia="方正小标宋简体" w:hAnsiTheme="majorEastAsia"/>
          <w:sz w:val="44"/>
          <w:lang w:eastAsia="zh-CN"/>
        </w:rPr>
        <w:sectPr>
          <w:headerReference r:id="rId5" w:type="default"/>
          <w:footerReference r:id="rId7" w:type="default"/>
          <w:headerReference r:id="rId6" w:type="even"/>
          <w:footerReference r:id="rId8" w:type="even"/>
          <w:pgSz w:w="11906" w:h="16838"/>
          <w:pgMar w:top="1702" w:right="1800" w:bottom="1843" w:left="1800" w:header="851" w:footer="992" w:gutter="0"/>
          <w:pgNumType w:start="1"/>
          <w:cols w:space="425" w:num="1"/>
          <w:docGrid w:type="lines" w:linePitch="312" w:charSpace="0"/>
        </w:sectPr>
      </w:pPr>
    </w:p>
    <w:p w14:paraId="1CFAC8B6">
      <w:pPr>
        <w:pStyle w:val="2"/>
        <w:jc w:val="center"/>
        <w:rPr>
          <w:rFonts w:ascii="方正小标宋简体" w:eastAsia="方正小标宋简体" w:hAnsiTheme="majorEastAsia"/>
          <w:sz w:val="44"/>
          <w:lang w:eastAsia="zh-CN"/>
        </w:rPr>
      </w:pPr>
      <w:r>
        <w:rPr>
          <w:rFonts w:hint="eastAsia" w:ascii="方正小标宋简体" w:eastAsia="方正小标宋简体" w:hAnsiTheme="majorEastAsia"/>
          <w:sz w:val="44"/>
          <w:lang w:eastAsia="zh-CN"/>
        </w:rPr>
        <w:t>目</w:t>
      </w:r>
      <w:r>
        <w:rPr>
          <w:rFonts w:ascii="方正小标宋简体" w:eastAsia="方正小标宋简体" w:hAnsiTheme="majorEastAsia"/>
          <w:sz w:val="44"/>
          <w:lang w:eastAsia="zh-CN"/>
        </w:rPr>
        <w:t xml:space="preserve">  </w:t>
      </w:r>
      <w:r>
        <w:rPr>
          <w:rFonts w:hint="eastAsia" w:ascii="方正小标宋简体" w:eastAsia="方正小标宋简体" w:hAnsiTheme="majorEastAsia"/>
          <w:sz w:val="44"/>
          <w:lang w:eastAsia="zh-CN"/>
        </w:rPr>
        <w:t>录</w:t>
      </w:r>
    </w:p>
    <w:p w14:paraId="1C763C28">
      <w:pPr>
        <w:pStyle w:val="2"/>
        <w:rPr>
          <w:rFonts w:asciiTheme="majorEastAsia" w:hAnsiTheme="majorEastAsia" w:eastAsiaTheme="majorEastAsia"/>
          <w:sz w:val="36"/>
          <w:lang w:eastAsia="zh-CN"/>
        </w:rPr>
      </w:pPr>
    </w:p>
    <w:p w14:paraId="1C5654C8">
      <w:pPr>
        <w:pStyle w:val="7"/>
        <w:tabs>
          <w:tab w:val="right" w:leader="dot" w:pos="8296"/>
        </w:tabs>
        <w:rPr>
          <w:rFonts w:asciiTheme="minorHAnsi" w:hAnsiTheme="minorHAnsi"/>
          <w:sz w:val="22"/>
        </w:rPr>
      </w:pPr>
      <w:r>
        <w:rPr>
          <w:rFonts w:ascii="宋体" w:hAnsi="宋体" w:eastAsia="宋体" w:cs="宋体"/>
          <w:kern w:val="0"/>
          <w:sz w:val="36"/>
          <w:szCs w:val="36"/>
        </w:rPr>
        <w:fldChar w:fldCharType="begin"/>
      </w:r>
      <w:r>
        <w:rPr>
          <w:rFonts w:ascii="宋体" w:hAnsi="宋体" w:eastAsia="宋体" w:cs="宋体"/>
          <w:kern w:val="0"/>
          <w:sz w:val="36"/>
          <w:szCs w:val="36"/>
        </w:rPr>
        <w:instrText xml:space="preserve">TOC \o "1-3" \h \u </w:instrText>
      </w:r>
      <w:r>
        <w:rPr>
          <w:rFonts w:ascii="宋体" w:hAnsi="宋体" w:eastAsia="宋体" w:cs="宋体"/>
          <w:kern w:val="0"/>
          <w:sz w:val="36"/>
          <w:szCs w:val="36"/>
        </w:rPr>
        <w:fldChar w:fldCharType="separate"/>
      </w:r>
      <w:r>
        <w:fldChar w:fldCharType="begin"/>
      </w:r>
      <w:r>
        <w:instrText xml:space="preserve"> HYPERLINK \l "_Toc256000000" </w:instrText>
      </w:r>
      <w:r>
        <w:fldChar w:fldCharType="separate"/>
      </w:r>
      <w:r>
        <w:rPr>
          <w:rStyle w:val="11"/>
          <w:rFonts w:hint="eastAsia" w:ascii="黑体" w:hAnsi="黑体" w:eastAsia="黑体"/>
          <w:lang w:eastAsia="zh-CN"/>
        </w:rPr>
        <w:t>第一部分</w:t>
      </w:r>
      <w:r>
        <w:tab/>
      </w:r>
      <w:r>
        <w:fldChar w:fldCharType="begin"/>
      </w:r>
      <w:r>
        <w:instrText xml:space="preserve"> PAGEREF _Toc256000000 \h </w:instrText>
      </w:r>
      <w:r>
        <w:fldChar w:fldCharType="separate"/>
      </w:r>
      <w:r>
        <w:t>1</w:t>
      </w:r>
      <w:r>
        <w:fldChar w:fldCharType="end"/>
      </w:r>
      <w:r>
        <w:fldChar w:fldCharType="end"/>
      </w:r>
    </w:p>
    <w:p w14:paraId="7E9071E3">
      <w:pPr>
        <w:pStyle w:val="7"/>
        <w:tabs>
          <w:tab w:val="right" w:leader="dot" w:pos="8296"/>
        </w:tabs>
        <w:rPr>
          <w:rFonts w:asciiTheme="minorHAnsi" w:hAnsiTheme="minorHAnsi"/>
          <w:sz w:val="22"/>
        </w:rPr>
      </w:pPr>
      <w:r>
        <w:fldChar w:fldCharType="begin"/>
      </w:r>
      <w:r>
        <w:instrText xml:space="preserve"> HYPERLINK \l "_Toc256000001" </w:instrText>
      </w:r>
      <w:r>
        <w:fldChar w:fldCharType="separate"/>
      </w:r>
      <w:r>
        <w:rPr>
          <w:rStyle w:val="11"/>
          <w:rFonts w:hint="eastAsia" w:ascii="黑体" w:hAnsi="黑体" w:eastAsia="黑体" w:cs="黑体"/>
          <w:bCs/>
          <w:lang w:eastAsia="zh-CN"/>
        </w:rPr>
        <w:t>单位概况</w:t>
      </w:r>
      <w:r>
        <w:tab/>
      </w:r>
      <w:r>
        <w:fldChar w:fldCharType="begin"/>
      </w:r>
      <w:r>
        <w:instrText xml:space="preserve"> PAGEREF _Toc256000001 \h </w:instrText>
      </w:r>
      <w:r>
        <w:fldChar w:fldCharType="separate"/>
      </w:r>
      <w:r>
        <w:t>1</w:t>
      </w:r>
      <w:r>
        <w:fldChar w:fldCharType="end"/>
      </w:r>
      <w:r>
        <w:fldChar w:fldCharType="end"/>
      </w:r>
    </w:p>
    <w:p w14:paraId="06075B4B">
      <w:pPr>
        <w:pStyle w:val="8"/>
        <w:tabs>
          <w:tab w:val="right" w:leader="dot" w:pos="8296"/>
        </w:tabs>
        <w:rPr>
          <w:rFonts w:asciiTheme="minorHAnsi" w:hAnsiTheme="minorHAnsi"/>
          <w:sz w:val="22"/>
        </w:rPr>
      </w:pPr>
      <w:r>
        <w:fldChar w:fldCharType="begin"/>
      </w:r>
      <w:r>
        <w:instrText xml:space="preserve"> HYPERLINK \l "_Toc256000002" </w:instrText>
      </w:r>
      <w:r>
        <w:fldChar w:fldCharType="separate"/>
      </w:r>
      <w:r>
        <w:rPr>
          <w:rStyle w:val="11"/>
          <w:rFonts w:hint="eastAsia" w:ascii="黑体" w:hAnsi="黑体" w:eastAsia="黑体"/>
        </w:rPr>
        <w:t>一、</w:t>
      </w:r>
      <w:r>
        <w:rPr>
          <w:rStyle w:val="11"/>
          <w:rFonts w:hint="eastAsia" w:ascii="黑体" w:hAnsi="黑体" w:eastAsia="黑体" w:cs="黑体"/>
          <w:bCs/>
        </w:rPr>
        <w:t>单位</w:t>
      </w:r>
      <w:r>
        <w:rPr>
          <w:rStyle w:val="11"/>
          <w:rFonts w:hint="eastAsia" w:ascii="黑体" w:hAnsi="黑体" w:eastAsia="黑体"/>
        </w:rPr>
        <w:t>主要职责</w:t>
      </w:r>
      <w:r>
        <w:tab/>
      </w:r>
      <w:r>
        <w:fldChar w:fldCharType="begin"/>
      </w:r>
      <w:r>
        <w:instrText xml:space="preserve"> PAGEREF _Toc256000002 \h </w:instrText>
      </w:r>
      <w:r>
        <w:fldChar w:fldCharType="separate"/>
      </w:r>
      <w:r>
        <w:t>2</w:t>
      </w:r>
      <w:r>
        <w:fldChar w:fldCharType="end"/>
      </w:r>
      <w:r>
        <w:fldChar w:fldCharType="end"/>
      </w:r>
    </w:p>
    <w:p w14:paraId="79C6C88D">
      <w:pPr>
        <w:pStyle w:val="8"/>
        <w:tabs>
          <w:tab w:val="right" w:leader="dot" w:pos="8296"/>
        </w:tabs>
        <w:rPr>
          <w:rFonts w:asciiTheme="minorHAnsi" w:hAnsiTheme="minorHAnsi"/>
          <w:sz w:val="22"/>
        </w:rPr>
      </w:pPr>
      <w:r>
        <w:fldChar w:fldCharType="begin"/>
      </w:r>
      <w:r>
        <w:instrText xml:space="preserve"> HYPERLINK \l "_Toc256000003" </w:instrText>
      </w:r>
      <w:r>
        <w:fldChar w:fldCharType="separate"/>
      </w:r>
      <w:r>
        <w:rPr>
          <w:rStyle w:val="11"/>
          <w:rFonts w:hint="eastAsia" w:ascii="黑体" w:hAnsi="黑体" w:eastAsia="黑体"/>
        </w:rPr>
        <w:t>二、单位基本情况</w:t>
      </w:r>
      <w:r>
        <w:tab/>
      </w:r>
      <w:r>
        <w:fldChar w:fldCharType="begin"/>
      </w:r>
      <w:r>
        <w:instrText xml:space="preserve"> PAGEREF _Toc256000003 \h </w:instrText>
      </w:r>
      <w:r>
        <w:fldChar w:fldCharType="separate"/>
      </w:r>
      <w:r>
        <w:t>2</w:t>
      </w:r>
      <w:r>
        <w:fldChar w:fldCharType="end"/>
      </w:r>
      <w:r>
        <w:fldChar w:fldCharType="end"/>
      </w:r>
    </w:p>
    <w:p w14:paraId="0D28A030">
      <w:pPr>
        <w:pStyle w:val="8"/>
        <w:tabs>
          <w:tab w:val="right" w:leader="dot" w:pos="8296"/>
        </w:tabs>
        <w:rPr>
          <w:rFonts w:asciiTheme="minorHAnsi" w:hAnsiTheme="minorHAnsi"/>
          <w:sz w:val="22"/>
        </w:rPr>
      </w:pPr>
      <w:r>
        <w:fldChar w:fldCharType="begin"/>
      </w:r>
      <w:r>
        <w:instrText xml:space="preserve"> HYPERLINK \l "_Toc256000004" </w:instrText>
      </w:r>
      <w:r>
        <w:fldChar w:fldCharType="separate"/>
      </w:r>
      <w:r>
        <w:rPr>
          <w:rStyle w:val="11"/>
          <w:rFonts w:hint="eastAsia" w:ascii="黑体" w:hAnsi="黑体" w:eastAsia="黑体"/>
        </w:rPr>
        <w:t>三、</w:t>
      </w:r>
      <w:r>
        <w:rPr>
          <w:rStyle w:val="11"/>
          <w:rFonts w:ascii="黑体" w:hAnsi="黑体" w:eastAsia="黑体"/>
        </w:rPr>
        <w:t>单位主要工作总结</w:t>
      </w:r>
      <w:r>
        <w:tab/>
      </w:r>
      <w:r>
        <w:fldChar w:fldCharType="begin"/>
      </w:r>
      <w:r>
        <w:instrText xml:space="preserve"> PAGEREF _Toc256000004 \h </w:instrText>
      </w:r>
      <w:r>
        <w:fldChar w:fldCharType="separate"/>
      </w:r>
      <w:r>
        <w:t>2</w:t>
      </w:r>
      <w:r>
        <w:fldChar w:fldCharType="end"/>
      </w:r>
      <w:r>
        <w:fldChar w:fldCharType="end"/>
      </w:r>
    </w:p>
    <w:p w14:paraId="4EF997A3">
      <w:pPr>
        <w:pStyle w:val="7"/>
        <w:tabs>
          <w:tab w:val="right" w:leader="dot" w:pos="8296"/>
        </w:tabs>
        <w:rPr>
          <w:rFonts w:asciiTheme="minorHAnsi" w:hAnsiTheme="minorHAnsi"/>
          <w:sz w:val="22"/>
        </w:rPr>
      </w:pPr>
      <w:r>
        <w:fldChar w:fldCharType="begin"/>
      </w:r>
      <w:r>
        <w:instrText xml:space="preserve"> HYPERLINK \l "_Toc256000005" </w:instrText>
      </w:r>
      <w:r>
        <w:fldChar w:fldCharType="separate"/>
      </w:r>
      <w:r>
        <w:rPr>
          <w:rStyle w:val="11"/>
          <w:rFonts w:hint="eastAsia" w:ascii="黑体" w:hAnsi="黑体" w:eastAsia="黑体"/>
          <w:lang w:eastAsia="zh-CN"/>
        </w:rPr>
        <w:t>第二部分</w:t>
      </w:r>
      <w:r>
        <w:tab/>
      </w:r>
      <w:r>
        <w:fldChar w:fldCharType="begin"/>
      </w:r>
      <w:r>
        <w:instrText xml:space="preserve"> PAGEREF _Toc256000005 \h </w:instrText>
      </w:r>
      <w:r>
        <w:fldChar w:fldCharType="separate"/>
      </w:r>
      <w:r>
        <w:t>3</w:t>
      </w:r>
      <w:r>
        <w:fldChar w:fldCharType="end"/>
      </w:r>
      <w:r>
        <w:fldChar w:fldCharType="end"/>
      </w:r>
    </w:p>
    <w:p w14:paraId="5AD99DA9">
      <w:pPr>
        <w:pStyle w:val="7"/>
        <w:tabs>
          <w:tab w:val="right" w:leader="dot" w:pos="8296"/>
        </w:tabs>
        <w:rPr>
          <w:rFonts w:asciiTheme="minorHAnsi" w:hAnsiTheme="minorHAnsi"/>
          <w:sz w:val="22"/>
        </w:rPr>
      </w:pPr>
      <w:r>
        <w:fldChar w:fldCharType="begin"/>
      </w:r>
      <w:r>
        <w:instrText xml:space="preserve"> HYPERLINK \l "_Toc256000006" </w:instrText>
      </w:r>
      <w:r>
        <w:fldChar w:fldCharType="separate"/>
      </w:r>
      <w:r>
        <w:rPr>
          <w:rStyle w:val="11"/>
          <w:rFonts w:hint="eastAsia" w:ascii="黑体" w:hAnsi="黑体" w:eastAsia="黑体" w:cs="黑体"/>
          <w:bCs/>
          <w:lang w:eastAsia="zh-CN"/>
        </w:rPr>
        <w:t>2024</w:t>
      </w:r>
      <w:r>
        <w:rPr>
          <w:rStyle w:val="11"/>
          <w:rFonts w:hint="eastAsia" w:ascii="黑体" w:hAnsi="黑体" w:eastAsia="黑体" w:cs="黑体"/>
          <w:bCs/>
        </w:rPr>
        <w:t>年度单位</w:t>
      </w:r>
      <w:r>
        <w:rPr>
          <w:rStyle w:val="11"/>
          <w:rFonts w:hint="eastAsia" w:ascii="黑体" w:hAnsi="黑体" w:eastAsia="黑体"/>
          <w:lang w:eastAsia="zh-CN"/>
        </w:rPr>
        <w:t>决算表</w:t>
      </w:r>
      <w:r>
        <w:tab/>
      </w:r>
      <w:r>
        <w:fldChar w:fldCharType="begin"/>
      </w:r>
      <w:r>
        <w:instrText xml:space="preserve"> PAGEREF _Toc256000006 \h </w:instrText>
      </w:r>
      <w:r>
        <w:fldChar w:fldCharType="separate"/>
      </w:r>
      <w:r>
        <w:t>3</w:t>
      </w:r>
      <w:r>
        <w:fldChar w:fldCharType="end"/>
      </w:r>
      <w:r>
        <w:fldChar w:fldCharType="end"/>
      </w:r>
    </w:p>
    <w:p w14:paraId="7396CF4D">
      <w:pPr>
        <w:pStyle w:val="8"/>
        <w:tabs>
          <w:tab w:val="right" w:leader="dot" w:pos="8296"/>
        </w:tabs>
        <w:rPr>
          <w:rFonts w:asciiTheme="minorHAnsi" w:hAnsiTheme="minorHAnsi"/>
          <w:sz w:val="22"/>
        </w:rPr>
      </w:pPr>
      <w:r>
        <w:fldChar w:fldCharType="begin"/>
      </w:r>
      <w:r>
        <w:instrText xml:space="preserve"> HYPERLINK \l "_Toc256000007" </w:instrText>
      </w:r>
      <w:r>
        <w:fldChar w:fldCharType="separate"/>
      </w:r>
      <w:r>
        <w:rPr>
          <w:rStyle w:val="11"/>
          <w:rFonts w:hint="eastAsia" w:ascii="黑体" w:hAnsi="仿宋" w:eastAsia="黑体"/>
        </w:rPr>
        <w:t>一、收入支出决算总表</w:t>
      </w:r>
      <w:r>
        <w:tab/>
      </w:r>
      <w:r>
        <w:fldChar w:fldCharType="begin"/>
      </w:r>
      <w:r>
        <w:instrText xml:space="preserve"> PAGEREF _Toc256000007 \h </w:instrText>
      </w:r>
      <w:r>
        <w:fldChar w:fldCharType="separate"/>
      </w:r>
      <w:r>
        <w:t>4</w:t>
      </w:r>
      <w:r>
        <w:fldChar w:fldCharType="end"/>
      </w:r>
      <w:r>
        <w:fldChar w:fldCharType="end"/>
      </w:r>
    </w:p>
    <w:p w14:paraId="75C5BC24">
      <w:pPr>
        <w:pStyle w:val="8"/>
        <w:tabs>
          <w:tab w:val="right" w:leader="dot" w:pos="8296"/>
        </w:tabs>
        <w:rPr>
          <w:rFonts w:asciiTheme="minorHAnsi" w:hAnsiTheme="minorHAnsi"/>
          <w:sz w:val="22"/>
        </w:rPr>
      </w:pPr>
      <w:r>
        <w:fldChar w:fldCharType="begin"/>
      </w:r>
      <w:r>
        <w:instrText xml:space="preserve"> HYPERLINK \l "_Toc256000008" </w:instrText>
      </w:r>
      <w:r>
        <w:fldChar w:fldCharType="separate"/>
      </w:r>
      <w:r>
        <w:rPr>
          <w:rStyle w:val="11"/>
          <w:rFonts w:hint="eastAsia" w:ascii="黑体" w:hAnsi="仿宋" w:eastAsia="黑体"/>
        </w:rPr>
        <w:t>二、收入决算表</w:t>
      </w:r>
      <w:r>
        <w:tab/>
      </w:r>
      <w:r>
        <w:fldChar w:fldCharType="begin"/>
      </w:r>
      <w:r>
        <w:instrText xml:space="preserve"> PAGEREF _Toc256000008 \h </w:instrText>
      </w:r>
      <w:r>
        <w:fldChar w:fldCharType="separate"/>
      </w:r>
      <w:r>
        <w:t>6</w:t>
      </w:r>
      <w:r>
        <w:fldChar w:fldCharType="end"/>
      </w:r>
      <w:r>
        <w:fldChar w:fldCharType="end"/>
      </w:r>
    </w:p>
    <w:p w14:paraId="050F1505">
      <w:pPr>
        <w:pStyle w:val="8"/>
        <w:tabs>
          <w:tab w:val="right" w:leader="dot" w:pos="8296"/>
        </w:tabs>
        <w:rPr>
          <w:rFonts w:asciiTheme="minorHAnsi" w:hAnsiTheme="minorHAnsi"/>
          <w:sz w:val="22"/>
        </w:rPr>
      </w:pPr>
      <w:r>
        <w:fldChar w:fldCharType="begin"/>
      </w:r>
      <w:r>
        <w:instrText xml:space="preserve"> HYPERLINK \l "_Toc256000009" </w:instrText>
      </w:r>
      <w:r>
        <w:fldChar w:fldCharType="separate"/>
      </w:r>
      <w:r>
        <w:rPr>
          <w:rStyle w:val="11"/>
          <w:rFonts w:hint="eastAsia" w:ascii="黑体" w:hAnsi="仿宋" w:eastAsia="黑体"/>
        </w:rPr>
        <w:t>三、支出决算表</w:t>
      </w:r>
      <w:r>
        <w:tab/>
      </w:r>
      <w:r>
        <w:fldChar w:fldCharType="begin"/>
      </w:r>
      <w:r>
        <w:instrText xml:space="preserve"> PAGEREF _Toc256000009 \h </w:instrText>
      </w:r>
      <w:r>
        <w:fldChar w:fldCharType="separate"/>
      </w:r>
      <w:r>
        <w:t>7</w:t>
      </w:r>
      <w:r>
        <w:fldChar w:fldCharType="end"/>
      </w:r>
      <w:r>
        <w:fldChar w:fldCharType="end"/>
      </w:r>
    </w:p>
    <w:p w14:paraId="16AE0C4E">
      <w:pPr>
        <w:pStyle w:val="8"/>
        <w:tabs>
          <w:tab w:val="right" w:leader="dot" w:pos="8296"/>
        </w:tabs>
        <w:rPr>
          <w:rFonts w:asciiTheme="minorHAnsi" w:hAnsiTheme="minorHAnsi"/>
          <w:sz w:val="22"/>
        </w:rPr>
      </w:pPr>
      <w:r>
        <w:fldChar w:fldCharType="begin"/>
      </w:r>
      <w:r>
        <w:instrText xml:space="preserve"> HYPERLINK \l "_Toc256000010" </w:instrText>
      </w:r>
      <w:r>
        <w:fldChar w:fldCharType="separate"/>
      </w:r>
      <w:r>
        <w:rPr>
          <w:rStyle w:val="11"/>
          <w:rFonts w:hint="eastAsia" w:ascii="黑体" w:hAnsi="仿宋" w:eastAsia="黑体"/>
        </w:rPr>
        <w:t>四、财政拨款收入支出决算总表</w:t>
      </w:r>
      <w:r>
        <w:tab/>
      </w:r>
      <w:r>
        <w:fldChar w:fldCharType="begin"/>
      </w:r>
      <w:r>
        <w:instrText xml:space="preserve"> PAGEREF _Toc256000010 \h </w:instrText>
      </w:r>
      <w:r>
        <w:fldChar w:fldCharType="separate"/>
      </w:r>
      <w:r>
        <w:t>8</w:t>
      </w:r>
      <w:r>
        <w:fldChar w:fldCharType="end"/>
      </w:r>
      <w:r>
        <w:fldChar w:fldCharType="end"/>
      </w:r>
    </w:p>
    <w:p w14:paraId="7AFC8A20">
      <w:pPr>
        <w:pStyle w:val="8"/>
        <w:tabs>
          <w:tab w:val="right" w:leader="dot" w:pos="8296"/>
        </w:tabs>
        <w:rPr>
          <w:rFonts w:asciiTheme="minorHAnsi" w:hAnsiTheme="minorHAnsi"/>
          <w:sz w:val="22"/>
        </w:rPr>
      </w:pPr>
      <w:r>
        <w:fldChar w:fldCharType="begin"/>
      </w:r>
      <w:r>
        <w:instrText xml:space="preserve"> HYPERLINK \l "_Toc256000011" </w:instrText>
      </w:r>
      <w:r>
        <w:fldChar w:fldCharType="separate"/>
      </w:r>
      <w:r>
        <w:rPr>
          <w:rStyle w:val="11"/>
          <w:rFonts w:hint="eastAsia" w:ascii="黑体" w:hAnsi="仿宋" w:eastAsia="黑体"/>
        </w:rPr>
        <w:t>五、一般公共预算财政拨款支出决算表</w:t>
      </w:r>
      <w:r>
        <w:tab/>
      </w:r>
      <w:r>
        <w:fldChar w:fldCharType="begin"/>
      </w:r>
      <w:r>
        <w:instrText xml:space="preserve"> PAGEREF _Toc256000011 \h </w:instrText>
      </w:r>
      <w:r>
        <w:fldChar w:fldCharType="separate"/>
      </w:r>
      <w:r>
        <w:t>10</w:t>
      </w:r>
      <w:r>
        <w:fldChar w:fldCharType="end"/>
      </w:r>
      <w:r>
        <w:fldChar w:fldCharType="end"/>
      </w:r>
    </w:p>
    <w:p w14:paraId="4AA46D77">
      <w:pPr>
        <w:pStyle w:val="8"/>
        <w:tabs>
          <w:tab w:val="right" w:leader="dot" w:pos="8296"/>
        </w:tabs>
        <w:rPr>
          <w:rFonts w:asciiTheme="minorHAnsi" w:hAnsiTheme="minorHAnsi"/>
          <w:sz w:val="22"/>
        </w:rPr>
      </w:pPr>
      <w:r>
        <w:fldChar w:fldCharType="begin"/>
      </w:r>
      <w:r>
        <w:instrText xml:space="preserve"> HYPERLINK \l "_Toc256000012" </w:instrText>
      </w:r>
      <w:r>
        <w:fldChar w:fldCharType="separate"/>
      </w:r>
      <w:r>
        <w:rPr>
          <w:rStyle w:val="11"/>
          <w:rFonts w:hint="eastAsia" w:ascii="黑体" w:hAnsi="仿宋" w:eastAsia="黑体"/>
        </w:rPr>
        <w:t>六、 一般公共预算财政拨款基本支出决算表</w:t>
      </w:r>
      <w:r>
        <w:tab/>
      </w:r>
      <w:r>
        <w:fldChar w:fldCharType="begin"/>
      </w:r>
      <w:r>
        <w:instrText xml:space="preserve"> PAGEREF _Toc256000012 \h </w:instrText>
      </w:r>
      <w:r>
        <w:fldChar w:fldCharType="separate"/>
      </w:r>
      <w:r>
        <w:t>11</w:t>
      </w:r>
      <w:r>
        <w:fldChar w:fldCharType="end"/>
      </w:r>
      <w:r>
        <w:fldChar w:fldCharType="end"/>
      </w:r>
    </w:p>
    <w:p w14:paraId="20D01C54">
      <w:pPr>
        <w:pStyle w:val="8"/>
        <w:tabs>
          <w:tab w:val="right" w:leader="dot" w:pos="8296"/>
        </w:tabs>
        <w:rPr>
          <w:rFonts w:asciiTheme="minorHAnsi" w:hAnsiTheme="minorHAnsi"/>
          <w:sz w:val="22"/>
        </w:rPr>
      </w:pPr>
      <w:r>
        <w:fldChar w:fldCharType="begin"/>
      </w:r>
      <w:r>
        <w:instrText xml:space="preserve"> HYPERLINK \l "_Toc256000013" </w:instrText>
      </w:r>
      <w:r>
        <w:fldChar w:fldCharType="separate"/>
      </w:r>
      <w:r>
        <w:rPr>
          <w:rStyle w:val="11"/>
          <w:rFonts w:hint="eastAsia" w:ascii="黑体" w:hAnsi="仿宋" w:eastAsia="黑体"/>
        </w:rPr>
        <w:t>七、一般公共预算财政拨款“三公”经费支出决算表</w:t>
      </w:r>
      <w:r>
        <w:tab/>
      </w:r>
      <w:r>
        <w:fldChar w:fldCharType="begin"/>
      </w:r>
      <w:r>
        <w:instrText xml:space="preserve"> PAGEREF _Toc256000013 \h </w:instrText>
      </w:r>
      <w:r>
        <w:fldChar w:fldCharType="separate"/>
      </w:r>
      <w:r>
        <w:t>14</w:t>
      </w:r>
      <w:r>
        <w:fldChar w:fldCharType="end"/>
      </w:r>
      <w:r>
        <w:fldChar w:fldCharType="end"/>
      </w:r>
    </w:p>
    <w:p w14:paraId="71A33C17">
      <w:pPr>
        <w:pStyle w:val="8"/>
        <w:tabs>
          <w:tab w:val="right" w:leader="dot" w:pos="8296"/>
        </w:tabs>
        <w:rPr>
          <w:rFonts w:asciiTheme="minorHAnsi" w:hAnsiTheme="minorHAnsi"/>
          <w:sz w:val="22"/>
        </w:rPr>
      </w:pPr>
      <w:r>
        <w:fldChar w:fldCharType="begin"/>
      </w:r>
      <w:r>
        <w:instrText xml:space="preserve"> HYPERLINK \l "_Toc256000014" </w:instrText>
      </w:r>
      <w:r>
        <w:fldChar w:fldCharType="separate"/>
      </w:r>
      <w:r>
        <w:rPr>
          <w:rStyle w:val="11"/>
          <w:rFonts w:hint="eastAsia" w:ascii="黑体" w:hAnsi="仿宋" w:eastAsia="黑体"/>
        </w:rPr>
        <w:t>八、政府性基金预算财政拨款收入支出决算表</w:t>
      </w:r>
      <w:r>
        <w:tab/>
      </w:r>
      <w:r>
        <w:fldChar w:fldCharType="begin"/>
      </w:r>
      <w:r>
        <w:instrText xml:space="preserve"> PAGEREF _Toc256000014 \h </w:instrText>
      </w:r>
      <w:r>
        <w:fldChar w:fldCharType="separate"/>
      </w:r>
      <w:r>
        <w:t>15</w:t>
      </w:r>
      <w:r>
        <w:fldChar w:fldCharType="end"/>
      </w:r>
      <w:r>
        <w:fldChar w:fldCharType="end"/>
      </w:r>
    </w:p>
    <w:p w14:paraId="3A8C19AB">
      <w:pPr>
        <w:pStyle w:val="8"/>
        <w:tabs>
          <w:tab w:val="right" w:leader="dot" w:pos="8296"/>
        </w:tabs>
        <w:rPr>
          <w:rFonts w:asciiTheme="minorHAnsi" w:hAnsiTheme="minorHAnsi"/>
          <w:sz w:val="22"/>
        </w:rPr>
      </w:pPr>
      <w:r>
        <w:fldChar w:fldCharType="begin"/>
      </w:r>
      <w:r>
        <w:instrText xml:space="preserve"> HYPERLINK \l "_Toc256000015" </w:instrText>
      </w:r>
      <w:r>
        <w:fldChar w:fldCharType="separate"/>
      </w:r>
      <w:r>
        <w:rPr>
          <w:rStyle w:val="11"/>
          <w:rFonts w:hint="eastAsia" w:ascii="黑体" w:hAnsi="仿宋" w:eastAsia="黑体"/>
        </w:rPr>
        <w:t>九、国有资本经营预算财政拨款支出决算表</w:t>
      </w:r>
      <w:r>
        <w:tab/>
      </w:r>
      <w:r>
        <w:fldChar w:fldCharType="begin"/>
      </w:r>
      <w:r>
        <w:instrText xml:space="preserve"> PAGEREF _Toc256000015 \h </w:instrText>
      </w:r>
      <w:r>
        <w:fldChar w:fldCharType="separate"/>
      </w:r>
      <w:r>
        <w:t>16</w:t>
      </w:r>
      <w:r>
        <w:fldChar w:fldCharType="end"/>
      </w:r>
      <w:r>
        <w:fldChar w:fldCharType="end"/>
      </w:r>
    </w:p>
    <w:p w14:paraId="07FAE12A">
      <w:pPr>
        <w:pStyle w:val="7"/>
        <w:tabs>
          <w:tab w:val="right" w:leader="dot" w:pos="8296"/>
        </w:tabs>
        <w:rPr>
          <w:rFonts w:asciiTheme="minorHAnsi" w:hAnsiTheme="minorHAnsi"/>
          <w:sz w:val="22"/>
        </w:rPr>
      </w:pPr>
      <w:r>
        <w:fldChar w:fldCharType="begin"/>
      </w:r>
      <w:r>
        <w:instrText xml:space="preserve"> HYPERLINK \l "_Toc256000016" </w:instrText>
      </w:r>
      <w:r>
        <w:fldChar w:fldCharType="separate"/>
      </w:r>
      <w:r>
        <w:rPr>
          <w:rStyle w:val="11"/>
          <w:rFonts w:hint="eastAsia" w:ascii="黑体" w:hAnsi="黑体" w:eastAsia="黑体"/>
          <w:lang w:eastAsia="zh-CN"/>
        </w:rPr>
        <w:t>第三部分</w:t>
      </w:r>
      <w:r>
        <w:tab/>
      </w:r>
      <w:r>
        <w:fldChar w:fldCharType="begin"/>
      </w:r>
      <w:r>
        <w:instrText xml:space="preserve"> PAGEREF _Toc256000016 \h </w:instrText>
      </w:r>
      <w:r>
        <w:fldChar w:fldCharType="separate"/>
      </w:r>
      <w:r>
        <w:t>17</w:t>
      </w:r>
      <w:r>
        <w:fldChar w:fldCharType="end"/>
      </w:r>
      <w:r>
        <w:fldChar w:fldCharType="end"/>
      </w:r>
    </w:p>
    <w:p w14:paraId="671BAFD8">
      <w:pPr>
        <w:pStyle w:val="7"/>
        <w:tabs>
          <w:tab w:val="right" w:leader="dot" w:pos="8296"/>
        </w:tabs>
        <w:rPr>
          <w:rFonts w:asciiTheme="minorHAnsi" w:hAnsiTheme="minorHAnsi"/>
          <w:sz w:val="22"/>
        </w:rPr>
      </w:pPr>
      <w:r>
        <w:fldChar w:fldCharType="begin"/>
      </w:r>
      <w:r>
        <w:instrText xml:space="preserve"> HYPERLINK \l "_Toc256000017" </w:instrText>
      </w:r>
      <w:r>
        <w:fldChar w:fldCharType="separate"/>
      </w:r>
      <w:r>
        <w:rPr>
          <w:rStyle w:val="11"/>
          <w:rFonts w:hint="eastAsia" w:ascii="黑体" w:hAnsi="黑体" w:eastAsia="黑体" w:cs="黑体"/>
          <w:bCs/>
        </w:rPr>
        <w:t>2024年度单位</w:t>
      </w:r>
      <w:r>
        <w:rPr>
          <w:rStyle w:val="11"/>
          <w:rFonts w:hint="eastAsia" w:ascii="黑体" w:hAnsi="黑体" w:eastAsia="黑体"/>
        </w:rPr>
        <w:t>决算情况说明</w:t>
      </w:r>
      <w:r>
        <w:tab/>
      </w:r>
      <w:r>
        <w:fldChar w:fldCharType="begin"/>
      </w:r>
      <w:r>
        <w:instrText xml:space="preserve"> PAGEREF _Toc256000017 \h </w:instrText>
      </w:r>
      <w:r>
        <w:fldChar w:fldCharType="separate"/>
      </w:r>
      <w:r>
        <w:t>17</w:t>
      </w:r>
      <w:r>
        <w:fldChar w:fldCharType="end"/>
      </w:r>
      <w:r>
        <w:fldChar w:fldCharType="end"/>
      </w:r>
    </w:p>
    <w:p w14:paraId="65195A2E">
      <w:pPr>
        <w:pStyle w:val="8"/>
        <w:tabs>
          <w:tab w:val="right" w:leader="dot" w:pos="8296"/>
        </w:tabs>
        <w:rPr>
          <w:rFonts w:asciiTheme="minorHAnsi" w:hAnsiTheme="minorHAnsi"/>
          <w:sz w:val="22"/>
        </w:rPr>
      </w:pPr>
      <w:r>
        <w:fldChar w:fldCharType="begin"/>
      </w:r>
      <w:r>
        <w:instrText xml:space="preserve"> HYPERLINK \l "_Toc256000018" </w:instrText>
      </w:r>
      <w:r>
        <w:fldChar w:fldCharType="separate"/>
      </w:r>
      <w:r>
        <w:rPr>
          <w:rStyle w:val="11"/>
          <w:rFonts w:hint="eastAsia" w:ascii="黑体" w:hAnsi="黑体" w:eastAsia="黑体"/>
        </w:rPr>
        <w:t>一、收入支出决算总体情况说明</w:t>
      </w:r>
      <w:r>
        <w:tab/>
      </w:r>
      <w:r>
        <w:fldChar w:fldCharType="begin"/>
      </w:r>
      <w:r>
        <w:instrText xml:space="preserve"> PAGEREF _Toc256000018 \h </w:instrText>
      </w:r>
      <w:r>
        <w:fldChar w:fldCharType="separate"/>
      </w:r>
      <w:r>
        <w:t>18</w:t>
      </w:r>
      <w:r>
        <w:fldChar w:fldCharType="end"/>
      </w:r>
      <w:r>
        <w:fldChar w:fldCharType="end"/>
      </w:r>
    </w:p>
    <w:p w14:paraId="1A6D809D">
      <w:pPr>
        <w:pStyle w:val="8"/>
        <w:tabs>
          <w:tab w:val="right" w:leader="dot" w:pos="8296"/>
        </w:tabs>
        <w:rPr>
          <w:rFonts w:asciiTheme="minorHAnsi" w:hAnsiTheme="minorHAnsi"/>
          <w:sz w:val="22"/>
        </w:rPr>
      </w:pPr>
      <w:r>
        <w:fldChar w:fldCharType="begin"/>
      </w:r>
      <w:r>
        <w:instrText xml:space="preserve"> HYPERLINK \l "_Toc256000019" </w:instrText>
      </w:r>
      <w:r>
        <w:fldChar w:fldCharType="separate"/>
      </w:r>
      <w:r>
        <w:rPr>
          <w:rStyle w:val="11"/>
          <w:rFonts w:hint="eastAsia" w:ascii="黑体" w:hAnsi="黑体" w:eastAsia="黑体"/>
        </w:rPr>
        <w:t>二、</w:t>
      </w:r>
      <w:r>
        <w:rPr>
          <w:rStyle w:val="11"/>
          <w:rFonts w:hint="eastAsia" w:ascii="黑体" w:eastAsia="黑体" w:cs="黑体"/>
          <w:kern w:val="0"/>
        </w:rPr>
        <w:t>财政拨款收入支出决算总体情况说明</w:t>
      </w:r>
      <w:r>
        <w:tab/>
      </w:r>
      <w:r>
        <w:fldChar w:fldCharType="begin"/>
      </w:r>
      <w:r>
        <w:instrText xml:space="preserve"> PAGEREF _Toc256000019 \h </w:instrText>
      </w:r>
      <w:r>
        <w:fldChar w:fldCharType="separate"/>
      </w:r>
      <w:r>
        <w:t>19</w:t>
      </w:r>
      <w:r>
        <w:fldChar w:fldCharType="end"/>
      </w:r>
      <w:r>
        <w:fldChar w:fldCharType="end"/>
      </w:r>
    </w:p>
    <w:p w14:paraId="4AB3E0B3">
      <w:pPr>
        <w:pStyle w:val="8"/>
        <w:tabs>
          <w:tab w:val="right" w:leader="dot" w:pos="8296"/>
        </w:tabs>
        <w:rPr>
          <w:rFonts w:asciiTheme="minorHAnsi" w:hAnsiTheme="minorHAnsi"/>
          <w:sz w:val="22"/>
        </w:rPr>
      </w:pPr>
      <w:r>
        <w:fldChar w:fldCharType="begin"/>
      </w:r>
      <w:r>
        <w:instrText xml:space="preserve"> HYPERLINK \l "_Toc256000020" </w:instrText>
      </w:r>
      <w:r>
        <w:fldChar w:fldCharType="separate"/>
      </w:r>
      <w:r>
        <w:rPr>
          <w:rStyle w:val="11"/>
          <w:rFonts w:hint="eastAsia" w:ascii="黑体" w:hAnsi="黑体" w:eastAsia="黑体"/>
        </w:rPr>
        <w:t>三、一般公共预算</w:t>
      </w:r>
      <w:r>
        <w:rPr>
          <w:rStyle w:val="11"/>
          <w:rFonts w:hint="eastAsia" w:ascii="黑体" w:eastAsia="黑体" w:cs="黑体"/>
          <w:kern w:val="0"/>
        </w:rPr>
        <w:t>财政</w:t>
      </w:r>
      <w:r>
        <w:rPr>
          <w:rStyle w:val="11"/>
          <w:rFonts w:hint="eastAsia" w:ascii="黑体" w:hAnsi="黑体" w:eastAsia="黑体"/>
        </w:rPr>
        <w:t>拨款支出决算情况说明</w:t>
      </w:r>
      <w:r>
        <w:tab/>
      </w:r>
      <w:r>
        <w:fldChar w:fldCharType="begin"/>
      </w:r>
      <w:r>
        <w:instrText xml:space="preserve"> PAGEREF _Toc256000020 \h </w:instrText>
      </w:r>
      <w:r>
        <w:fldChar w:fldCharType="separate"/>
      </w:r>
      <w:r>
        <w:t>19</w:t>
      </w:r>
      <w:r>
        <w:fldChar w:fldCharType="end"/>
      </w:r>
      <w:r>
        <w:fldChar w:fldCharType="end"/>
      </w:r>
    </w:p>
    <w:p w14:paraId="1663A464">
      <w:pPr>
        <w:pStyle w:val="8"/>
        <w:tabs>
          <w:tab w:val="right" w:leader="dot" w:pos="8296"/>
        </w:tabs>
        <w:rPr>
          <w:rFonts w:asciiTheme="minorHAnsi" w:hAnsiTheme="minorHAnsi"/>
          <w:sz w:val="22"/>
        </w:rPr>
      </w:pPr>
      <w:r>
        <w:fldChar w:fldCharType="begin"/>
      </w:r>
      <w:r>
        <w:instrText xml:space="preserve"> HYPERLINK \l "_Toc256000021" </w:instrText>
      </w:r>
      <w:r>
        <w:fldChar w:fldCharType="separate"/>
      </w:r>
      <w:r>
        <w:rPr>
          <w:rStyle w:val="11"/>
          <w:rFonts w:hint="eastAsia" w:ascii="黑体" w:hAnsi="黑体" w:eastAsia="黑体" w:cs="仿宋_GB2312"/>
          <w:bCs/>
        </w:rPr>
        <w:t>四、政府性基金预算财政拨款支出决算情况说明</w:t>
      </w:r>
      <w:r>
        <w:tab/>
      </w:r>
      <w:r>
        <w:fldChar w:fldCharType="begin"/>
      </w:r>
      <w:r>
        <w:instrText xml:space="preserve"> PAGEREF _Toc256000021 \h </w:instrText>
      </w:r>
      <w:r>
        <w:fldChar w:fldCharType="separate"/>
      </w:r>
      <w:r>
        <w:t>19</w:t>
      </w:r>
      <w:r>
        <w:fldChar w:fldCharType="end"/>
      </w:r>
      <w:r>
        <w:fldChar w:fldCharType="end"/>
      </w:r>
    </w:p>
    <w:p w14:paraId="2A8A198D">
      <w:pPr>
        <w:pStyle w:val="8"/>
        <w:tabs>
          <w:tab w:val="right" w:leader="dot" w:pos="8296"/>
        </w:tabs>
        <w:rPr>
          <w:rFonts w:asciiTheme="minorHAnsi" w:hAnsiTheme="minorHAnsi"/>
          <w:sz w:val="22"/>
        </w:rPr>
      </w:pPr>
      <w:r>
        <w:fldChar w:fldCharType="begin"/>
      </w:r>
      <w:r>
        <w:instrText xml:space="preserve"> HYPERLINK \l "_Toc256000022" </w:instrText>
      </w:r>
      <w:r>
        <w:fldChar w:fldCharType="separate"/>
      </w:r>
      <w:r>
        <w:rPr>
          <w:rStyle w:val="11"/>
          <w:rFonts w:hint="eastAsia" w:ascii="黑体" w:hAnsi="黑体" w:eastAsia="黑体" w:cs="仿宋_GB2312"/>
          <w:bCs/>
        </w:rPr>
        <w:t>五、国有资本经营预算财政拨款支出决算情况说明</w:t>
      </w:r>
      <w:r>
        <w:tab/>
      </w:r>
      <w:r>
        <w:fldChar w:fldCharType="begin"/>
      </w:r>
      <w:r>
        <w:instrText xml:space="preserve"> PAGEREF _Toc256000022 \h </w:instrText>
      </w:r>
      <w:r>
        <w:fldChar w:fldCharType="separate"/>
      </w:r>
      <w:r>
        <w:t>19</w:t>
      </w:r>
      <w:r>
        <w:fldChar w:fldCharType="end"/>
      </w:r>
      <w:r>
        <w:fldChar w:fldCharType="end"/>
      </w:r>
    </w:p>
    <w:p w14:paraId="5C2ACF27">
      <w:pPr>
        <w:pStyle w:val="8"/>
        <w:tabs>
          <w:tab w:val="right" w:leader="dot" w:pos="8296"/>
        </w:tabs>
        <w:rPr>
          <w:rFonts w:asciiTheme="minorHAnsi" w:hAnsiTheme="minorHAnsi"/>
          <w:sz w:val="22"/>
        </w:rPr>
      </w:pPr>
      <w:r>
        <w:fldChar w:fldCharType="begin"/>
      </w:r>
      <w:r>
        <w:instrText xml:space="preserve"> HYPERLINK \l "_Toc256000023" </w:instrText>
      </w:r>
      <w:r>
        <w:fldChar w:fldCharType="separate"/>
      </w:r>
      <w:r>
        <w:rPr>
          <w:rStyle w:val="11"/>
          <w:rFonts w:hint="eastAsia" w:ascii="黑体" w:hAnsi="黑体" w:eastAsia="黑体" w:cs="仿宋_GB2312"/>
          <w:bCs/>
        </w:rPr>
        <w:t>六、一般公共预算财政拨款基本支出决算情况说明</w:t>
      </w:r>
      <w:r>
        <w:tab/>
      </w:r>
      <w:r>
        <w:fldChar w:fldCharType="begin"/>
      </w:r>
      <w:r>
        <w:instrText xml:space="preserve"> PAGEREF _Toc256000023 \h </w:instrText>
      </w:r>
      <w:r>
        <w:fldChar w:fldCharType="separate"/>
      </w:r>
      <w:r>
        <w:t>19</w:t>
      </w:r>
      <w:r>
        <w:fldChar w:fldCharType="end"/>
      </w:r>
      <w:r>
        <w:fldChar w:fldCharType="end"/>
      </w:r>
    </w:p>
    <w:p w14:paraId="673B9133">
      <w:pPr>
        <w:pStyle w:val="8"/>
        <w:tabs>
          <w:tab w:val="right" w:leader="dot" w:pos="8296"/>
        </w:tabs>
        <w:rPr>
          <w:rFonts w:asciiTheme="minorHAnsi" w:hAnsiTheme="minorHAnsi"/>
          <w:sz w:val="22"/>
        </w:rPr>
      </w:pPr>
      <w:r>
        <w:fldChar w:fldCharType="begin"/>
      </w:r>
      <w:r>
        <w:instrText xml:space="preserve"> HYPERLINK \l "_Toc256000024" </w:instrText>
      </w:r>
      <w:r>
        <w:fldChar w:fldCharType="separate"/>
      </w:r>
      <w:r>
        <w:rPr>
          <w:rStyle w:val="11"/>
          <w:rFonts w:hint="eastAsia" w:ascii="黑体" w:hAnsi="黑体" w:eastAsia="黑体" w:cs="仿宋_GB2312"/>
          <w:bCs/>
        </w:rPr>
        <w:t>七、</w:t>
      </w:r>
      <w:r>
        <w:rPr>
          <w:rStyle w:val="11"/>
          <w:rFonts w:hint="eastAsia" w:ascii="黑体" w:hAnsi="黑体" w:eastAsia="黑体"/>
        </w:rPr>
        <w:t>一般公共预算拨款</w:t>
      </w:r>
      <w:r>
        <w:rPr>
          <w:rStyle w:val="11"/>
          <w:rFonts w:hint="eastAsia" w:ascii="黑体" w:hAnsi="黑体" w:eastAsia="黑体" w:cs="仿宋_GB2312"/>
          <w:bCs/>
        </w:rPr>
        <w:t>“三公”经费支出决算情况说明</w:t>
      </w:r>
      <w:r>
        <w:tab/>
      </w:r>
      <w:r>
        <w:fldChar w:fldCharType="begin"/>
      </w:r>
      <w:r>
        <w:instrText xml:space="preserve"> PAGEREF _Toc256000024 \h </w:instrText>
      </w:r>
      <w:r>
        <w:fldChar w:fldCharType="separate"/>
      </w:r>
      <w:r>
        <w:t>20</w:t>
      </w:r>
      <w:r>
        <w:fldChar w:fldCharType="end"/>
      </w:r>
      <w:r>
        <w:fldChar w:fldCharType="end"/>
      </w:r>
    </w:p>
    <w:p w14:paraId="2D55D36A">
      <w:pPr>
        <w:pStyle w:val="8"/>
        <w:tabs>
          <w:tab w:val="right" w:leader="dot" w:pos="8296"/>
        </w:tabs>
        <w:rPr>
          <w:rFonts w:asciiTheme="minorHAnsi" w:hAnsiTheme="minorHAnsi"/>
          <w:sz w:val="22"/>
        </w:rPr>
      </w:pPr>
      <w:r>
        <w:fldChar w:fldCharType="begin"/>
      </w:r>
      <w:r>
        <w:instrText xml:space="preserve"> HYPERLINK \l "_Toc256000025" </w:instrText>
      </w:r>
      <w:r>
        <w:fldChar w:fldCharType="separate"/>
      </w:r>
      <w:r>
        <w:rPr>
          <w:rStyle w:val="11"/>
          <w:rFonts w:hint="eastAsia" w:ascii="黑体" w:hAnsi="黑体" w:eastAsia="黑体"/>
        </w:rPr>
        <w:t>八、预算绩效情况说明</w:t>
      </w:r>
      <w:r>
        <w:tab/>
      </w:r>
      <w:r>
        <w:fldChar w:fldCharType="begin"/>
      </w:r>
      <w:r>
        <w:instrText xml:space="preserve"> PAGEREF _Toc256000025 \h </w:instrText>
      </w:r>
      <w:r>
        <w:fldChar w:fldCharType="separate"/>
      </w:r>
      <w:r>
        <w:t>21</w:t>
      </w:r>
      <w:r>
        <w:fldChar w:fldCharType="end"/>
      </w:r>
      <w:r>
        <w:fldChar w:fldCharType="end"/>
      </w:r>
    </w:p>
    <w:p w14:paraId="7214E679">
      <w:pPr>
        <w:pStyle w:val="8"/>
        <w:tabs>
          <w:tab w:val="right" w:leader="dot" w:pos="8296"/>
        </w:tabs>
        <w:rPr>
          <w:rFonts w:asciiTheme="minorHAnsi" w:hAnsiTheme="minorHAnsi"/>
          <w:sz w:val="22"/>
        </w:rPr>
      </w:pPr>
      <w:r>
        <w:fldChar w:fldCharType="begin"/>
      </w:r>
      <w:r>
        <w:instrText xml:space="preserve"> HYPERLINK \l "_Toc256000026" </w:instrText>
      </w:r>
      <w:r>
        <w:fldChar w:fldCharType="separate"/>
      </w:r>
      <w:r>
        <w:rPr>
          <w:rStyle w:val="11"/>
          <w:rFonts w:hint="eastAsia" w:ascii="黑体" w:hAnsi="黑体" w:eastAsia="黑体"/>
        </w:rPr>
        <w:t>九、其他重要事项说明</w:t>
      </w:r>
      <w:r>
        <w:tab/>
      </w:r>
      <w:r>
        <w:fldChar w:fldCharType="begin"/>
      </w:r>
      <w:r>
        <w:instrText xml:space="preserve"> PAGEREF _Toc256000026 \h </w:instrText>
      </w:r>
      <w:r>
        <w:fldChar w:fldCharType="separate"/>
      </w:r>
      <w:r>
        <w:t>21</w:t>
      </w:r>
      <w:r>
        <w:fldChar w:fldCharType="end"/>
      </w:r>
      <w:r>
        <w:fldChar w:fldCharType="end"/>
      </w:r>
    </w:p>
    <w:p w14:paraId="03EC29AA">
      <w:pPr>
        <w:pStyle w:val="7"/>
        <w:tabs>
          <w:tab w:val="right" w:leader="dot" w:pos="8296"/>
        </w:tabs>
        <w:rPr>
          <w:rFonts w:asciiTheme="minorHAnsi" w:hAnsiTheme="minorHAnsi"/>
          <w:sz w:val="22"/>
        </w:rPr>
      </w:pPr>
      <w:r>
        <w:fldChar w:fldCharType="begin"/>
      </w:r>
      <w:r>
        <w:instrText xml:space="preserve"> HYPERLINK \l "_Toc256000027" </w:instrText>
      </w:r>
      <w:r>
        <w:fldChar w:fldCharType="separate"/>
      </w:r>
      <w:r>
        <w:rPr>
          <w:rStyle w:val="11"/>
          <w:rFonts w:hint="eastAsia" w:ascii="黑体" w:hAnsi="黑体" w:eastAsia="黑体"/>
        </w:rPr>
        <w:t>第四部分</w:t>
      </w:r>
      <w:r>
        <w:tab/>
      </w:r>
      <w:r>
        <w:fldChar w:fldCharType="begin"/>
      </w:r>
      <w:r>
        <w:instrText xml:space="preserve"> PAGEREF _Toc256000027 \h </w:instrText>
      </w:r>
      <w:r>
        <w:fldChar w:fldCharType="separate"/>
      </w:r>
      <w:r>
        <w:t>23</w:t>
      </w:r>
      <w:r>
        <w:fldChar w:fldCharType="end"/>
      </w:r>
      <w:r>
        <w:fldChar w:fldCharType="end"/>
      </w:r>
    </w:p>
    <w:p w14:paraId="103E74A8">
      <w:pPr>
        <w:pStyle w:val="7"/>
        <w:tabs>
          <w:tab w:val="right" w:leader="dot" w:pos="8296"/>
        </w:tabs>
        <w:rPr>
          <w:rFonts w:asciiTheme="minorHAnsi" w:hAnsiTheme="minorHAnsi"/>
          <w:sz w:val="22"/>
        </w:rPr>
      </w:pPr>
      <w:r>
        <w:fldChar w:fldCharType="begin"/>
      </w:r>
      <w:r>
        <w:instrText xml:space="preserve"> HYPERLINK \l "_Toc256000028" </w:instrText>
      </w:r>
      <w:r>
        <w:fldChar w:fldCharType="separate"/>
      </w:r>
      <w:r>
        <w:rPr>
          <w:rStyle w:val="11"/>
          <w:rFonts w:hint="eastAsia" w:ascii="黑体" w:hAnsi="黑体" w:eastAsia="黑体"/>
        </w:rPr>
        <w:t>名词解释</w:t>
      </w:r>
      <w:r>
        <w:tab/>
      </w:r>
      <w:r>
        <w:fldChar w:fldCharType="begin"/>
      </w:r>
      <w:r>
        <w:instrText xml:space="preserve"> PAGEREF _Toc256000028 \h </w:instrText>
      </w:r>
      <w:r>
        <w:fldChar w:fldCharType="separate"/>
      </w:r>
      <w:r>
        <w:t>23</w:t>
      </w:r>
      <w:r>
        <w:fldChar w:fldCharType="end"/>
      </w:r>
      <w:r>
        <w:fldChar w:fldCharType="end"/>
      </w:r>
    </w:p>
    <w:p w14:paraId="5487BFE7">
      <w:pPr>
        <w:pStyle w:val="7"/>
        <w:tabs>
          <w:tab w:val="right" w:leader="dot" w:pos="8296"/>
        </w:tabs>
        <w:rPr>
          <w:rFonts w:asciiTheme="minorHAnsi" w:hAnsiTheme="minorHAnsi"/>
          <w:sz w:val="22"/>
        </w:rPr>
      </w:pPr>
      <w:r>
        <w:fldChar w:fldCharType="begin"/>
      </w:r>
      <w:r>
        <w:instrText xml:space="preserve"> HYPERLINK \l "_Toc256000029" </w:instrText>
      </w:r>
      <w:r>
        <w:fldChar w:fldCharType="separate"/>
      </w:r>
      <w:r>
        <w:rPr>
          <w:rStyle w:val="11"/>
          <w:rFonts w:hint="eastAsia" w:ascii="黑体" w:hAnsi="黑体" w:eastAsia="黑体"/>
        </w:rPr>
        <w:t>第五部分</w:t>
      </w:r>
      <w:r>
        <w:tab/>
      </w:r>
      <w:r>
        <w:fldChar w:fldCharType="begin"/>
      </w:r>
      <w:r>
        <w:instrText xml:space="preserve"> PAGEREF _Toc256000029 \h </w:instrText>
      </w:r>
      <w:r>
        <w:fldChar w:fldCharType="separate"/>
      </w:r>
      <w:r>
        <w:t>26</w:t>
      </w:r>
      <w:r>
        <w:fldChar w:fldCharType="end"/>
      </w:r>
      <w:r>
        <w:fldChar w:fldCharType="end"/>
      </w:r>
    </w:p>
    <w:p w14:paraId="544FCCB9">
      <w:pPr>
        <w:pStyle w:val="8"/>
        <w:tabs>
          <w:tab w:val="right" w:leader="dot" w:pos="8296"/>
        </w:tabs>
        <w:rPr>
          <w:rFonts w:asciiTheme="minorHAnsi" w:hAnsiTheme="minorHAnsi"/>
          <w:sz w:val="22"/>
        </w:rPr>
      </w:pPr>
      <w:r>
        <w:fldChar w:fldCharType="begin"/>
      </w:r>
      <w:r>
        <w:instrText xml:space="preserve"> HYPERLINK \l "_Toc256000030" </w:instrText>
      </w:r>
      <w:r>
        <w:fldChar w:fldCharType="separate"/>
      </w:r>
      <w:r>
        <w:rPr>
          <w:rStyle w:val="11"/>
          <w:rFonts w:hint="eastAsia" w:ascii="黑体" w:hAnsi="黑体" w:eastAsia="黑体"/>
        </w:rPr>
        <w:t>附件</w:t>
      </w:r>
      <w:r>
        <w:tab/>
      </w:r>
      <w:r>
        <w:fldChar w:fldCharType="begin"/>
      </w:r>
      <w:r>
        <w:instrText xml:space="preserve"> PAGEREF _Toc256000030 \h </w:instrText>
      </w:r>
      <w:r>
        <w:fldChar w:fldCharType="separate"/>
      </w:r>
      <w:r>
        <w:t>26</w:t>
      </w:r>
      <w:r>
        <w:fldChar w:fldCharType="end"/>
      </w:r>
      <w:r>
        <w:fldChar w:fldCharType="end"/>
      </w:r>
    </w:p>
    <w:p w14:paraId="0E1DF68F">
      <w:pPr>
        <w:jc w:val="left"/>
        <w:rPr>
          <w:rFonts w:ascii="仿宋" w:hAnsi="仿宋" w:eastAsia="仿宋"/>
          <w:sz w:val="32"/>
          <w:szCs w:val="32"/>
        </w:rPr>
      </w:pPr>
      <w:r>
        <w:rPr>
          <w:rFonts w:ascii="宋体" w:hAnsi="宋体" w:eastAsia="宋体" w:cs="宋体"/>
          <w:kern w:val="0"/>
          <w:szCs w:val="36"/>
        </w:rPr>
        <w:fldChar w:fldCharType="end"/>
      </w:r>
    </w:p>
    <w:p w14:paraId="3C1EE734">
      <w:pPr>
        <w:pStyle w:val="2"/>
        <w:jc w:val="both"/>
        <w:rPr>
          <w:rFonts w:ascii="黑体" w:hAnsi="黑体" w:eastAsia="黑体"/>
          <w:sz w:val="36"/>
          <w:szCs w:val="36"/>
          <w:lang w:eastAsia="zh-CN"/>
        </w:rPr>
        <w:sectPr>
          <w:footerReference r:id="rId9" w:type="default"/>
          <w:pgSz w:w="11906" w:h="16838"/>
          <w:pgMar w:top="1702" w:right="1800" w:bottom="1843" w:left="1800" w:header="851" w:footer="992" w:gutter="0"/>
          <w:pgNumType w:start="1"/>
          <w:cols w:space="425" w:num="1"/>
          <w:docGrid w:type="lines" w:linePitch="312" w:charSpace="0"/>
        </w:sectPr>
      </w:pPr>
    </w:p>
    <w:p w14:paraId="0F5B4F52">
      <w:pPr>
        <w:pStyle w:val="2"/>
        <w:jc w:val="both"/>
        <w:rPr>
          <w:rFonts w:ascii="黑体" w:hAnsi="黑体" w:eastAsia="黑体"/>
          <w:sz w:val="36"/>
          <w:szCs w:val="36"/>
          <w:lang w:eastAsia="zh-CN"/>
        </w:rPr>
      </w:pPr>
    </w:p>
    <w:p w14:paraId="579CAFC2">
      <w:pPr>
        <w:pStyle w:val="2"/>
        <w:jc w:val="both"/>
        <w:rPr>
          <w:rFonts w:ascii="黑体" w:hAnsi="黑体" w:eastAsia="黑体"/>
          <w:sz w:val="36"/>
          <w:szCs w:val="36"/>
          <w:lang w:eastAsia="zh-CN"/>
        </w:rPr>
      </w:pPr>
    </w:p>
    <w:p w14:paraId="2CA5D1F8">
      <w:pPr>
        <w:pStyle w:val="2"/>
        <w:jc w:val="center"/>
        <w:rPr>
          <w:rFonts w:ascii="黑体" w:hAnsi="黑体" w:eastAsia="黑体"/>
          <w:sz w:val="36"/>
          <w:szCs w:val="36"/>
          <w:lang w:eastAsia="zh-CN"/>
        </w:rPr>
      </w:pPr>
    </w:p>
    <w:p w14:paraId="6237CB9F">
      <w:pPr>
        <w:pStyle w:val="2"/>
        <w:jc w:val="center"/>
        <w:rPr>
          <w:rFonts w:ascii="黑体" w:hAnsi="黑体" w:eastAsia="黑体"/>
          <w:sz w:val="36"/>
          <w:szCs w:val="36"/>
          <w:lang w:eastAsia="zh-CN"/>
        </w:rPr>
      </w:pPr>
    </w:p>
    <w:p w14:paraId="65BA5A80">
      <w:pPr>
        <w:pStyle w:val="2"/>
        <w:jc w:val="both"/>
        <w:rPr>
          <w:rFonts w:ascii="黑体" w:hAnsi="黑体" w:eastAsia="黑体"/>
          <w:sz w:val="36"/>
          <w:szCs w:val="36"/>
          <w:lang w:eastAsia="zh-CN"/>
        </w:rPr>
      </w:pPr>
    </w:p>
    <w:p w14:paraId="2F1535A1">
      <w:pPr>
        <w:pStyle w:val="2"/>
        <w:jc w:val="both"/>
        <w:rPr>
          <w:rFonts w:ascii="黑体" w:hAnsi="黑体" w:eastAsia="黑体"/>
          <w:sz w:val="36"/>
          <w:szCs w:val="36"/>
          <w:lang w:eastAsia="zh-CN"/>
        </w:rPr>
      </w:pPr>
    </w:p>
    <w:p w14:paraId="47E1B5D3">
      <w:pPr>
        <w:pStyle w:val="2"/>
        <w:jc w:val="both"/>
        <w:rPr>
          <w:rFonts w:ascii="黑体" w:hAnsi="黑体" w:eastAsia="黑体"/>
          <w:sz w:val="36"/>
          <w:szCs w:val="36"/>
          <w:lang w:eastAsia="zh-CN"/>
        </w:rPr>
      </w:pPr>
    </w:p>
    <w:p w14:paraId="69992FA6">
      <w:pPr>
        <w:pStyle w:val="2"/>
        <w:jc w:val="both"/>
        <w:rPr>
          <w:rFonts w:ascii="黑体" w:hAnsi="黑体" w:eastAsia="黑体"/>
          <w:sz w:val="36"/>
          <w:szCs w:val="36"/>
          <w:lang w:eastAsia="zh-CN"/>
        </w:rPr>
      </w:pPr>
    </w:p>
    <w:p w14:paraId="7F3EC250">
      <w:pPr>
        <w:pStyle w:val="2"/>
        <w:outlineLvl w:val="0"/>
        <w:rPr>
          <w:rFonts w:ascii="黑体" w:hAnsi="黑体" w:eastAsia="黑体"/>
          <w:sz w:val="56"/>
          <w:szCs w:val="36"/>
          <w:lang w:eastAsia="zh-CN"/>
        </w:rPr>
      </w:pPr>
      <w:bookmarkStart w:id="0" w:name="_Toc256000000"/>
      <w:r>
        <w:rPr>
          <w:rFonts w:hint="eastAsia" w:ascii="黑体" w:hAnsi="黑体" w:eastAsia="黑体"/>
          <w:sz w:val="56"/>
          <w:szCs w:val="36"/>
          <w:lang w:eastAsia="zh-CN"/>
        </w:rPr>
        <w:t>第</w:t>
      </w:r>
      <w:r>
        <w:rPr>
          <w:rFonts w:hint="eastAsia" w:ascii="黑体" w:hAnsi="黑体" w:eastAsia="黑体"/>
          <w:sz w:val="56"/>
          <w:szCs w:val="36"/>
          <w:lang w:val="en-US" w:eastAsia="zh-CN"/>
        </w:rPr>
        <w:t>一</w:t>
      </w:r>
      <w:r>
        <w:rPr>
          <w:rFonts w:hint="eastAsia" w:ascii="黑体" w:hAnsi="黑体" w:eastAsia="黑体"/>
          <w:sz w:val="56"/>
          <w:szCs w:val="36"/>
          <w:lang w:eastAsia="zh-CN"/>
        </w:rPr>
        <w:t>部分</w:t>
      </w:r>
      <w:bookmarkEnd w:id="0"/>
      <w:r>
        <w:rPr>
          <w:rFonts w:ascii="黑体" w:hAnsi="黑体" w:eastAsia="黑体"/>
          <w:sz w:val="56"/>
          <w:szCs w:val="36"/>
          <w:lang w:eastAsia="zh-CN"/>
        </w:rPr>
        <w:t xml:space="preserve"> </w:t>
      </w:r>
    </w:p>
    <w:p w14:paraId="1AC6890E">
      <w:pPr>
        <w:pStyle w:val="2"/>
        <w:jc w:val="center"/>
        <w:outlineLvl w:val="0"/>
        <w:rPr>
          <w:rFonts w:hint="eastAsia" w:ascii="黑体" w:hAnsi="黑体" w:eastAsia="黑体"/>
          <w:sz w:val="56"/>
          <w:szCs w:val="36"/>
          <w:lang w:val="en-US" w:eastAsia="zh-CN"/>
        </w:rPr>
      </w:pPr>
      <w:bookmarkStart w:id="1" w:name="_Toc256000001"/>
      <w:r>
        <w:rPr>
          <w:rFonts w:hint="eastAsia" w:ascii="黑体" w:hAnsi="黑体" w:eastAsia="黑体" w:cs="黑体"/>
          <w:b w:val="0"/>
          <w:bCs/>
          <w:sz w:val="56"/>
          <w:lang w:eastAsia="zh-CN"/>
        </w:rPr>
        <w:t>单位</w:t>
      </w:r>
      <w:r>
        <w:rPr>
          <w:rFonts w:hint="eastAsia" w:ascii="黑体" w:hAnsi="黑体" w:eastAsia="黑体" w:cs="黑体"/>
          <w:b w:val="0"/>
          <w:bCs/>
          <w:sz w:val="56"/>
          <w:lang w:val="en-US" w:eastAsia="zh-CN"/>
        </w:rPr>
        <w:t>概况</w:t>
      </w:r>
      <w:bookmarkEnd w:id="1"/>
    </w:p>
    <w:p w14:paraId="4966FF24">
      <w:pPr>
        <w:jc w:val="center"/>
        <w:rPr>
          <w:rFonts w:ascii="黑体" w:hAnsi="黑体" w:eastAsia="黑体"/>
          <w:sz w:val="36"/>
          <w:szCs w:val="36"/>
        </w:rPr>
      </w:pPr>
    </w:p>
    <w:p w14:paraId="6E9BB226">
      <w:pPr>
        <w:widowControl/>
        <w:spacing w:line="240" w:lineRule="auto"/>
        <w:jc w:val="left"/>
        <w:rPr>
          <w:rFonts w:ascii="黑体" w:hAnsi="黑体" w:eastAsia="黑体"/>
          <w:sz w:val="32"/>
          <w:szCs w:val="32"/>
        </w:rPr>
      </w:pPr>
      <w:r>
        <w:rPr>
          <w:rFonts w:ascii="黑体" w:hAnsi="黑体" w:eastAsia="黑体"/>
          <w:sz w:val="32"/>
          <w:szCs w:val="32"/>
        </w:rPr>
        <w:br w:type="page"/>
      </w:r>
    </w:p>
    <w:p w14:paraId="2C85891D">
      <w:pPr>
        <w:spacing w:line="600" w:lineRule="exact"/>
        <w:ind w:firstLine="640" w:firstLineChars="200"/>
        <w:outlineLvl w:val="1"/>
        <w:rPr>
          <w:rFonts w:ascii="黑体" w:hAnsi="黑体" w:eastAsia="黑体"/>
          <w:sz w:val="32"/>
          <w:szCs w:val="32"/>
        </w:rPr>
      </w:pPr>
      <w:bookmarkStart w:id="2" w:name="_Toc256000002"/>
      <w:r>
        <w:rPr>
          <w:rFonts w:hint="eastAsia" w:ascii="黑体" w:hAnsi="黑体" w:eastAsia="黑体"/>
          <w:sz w:val="32"/>
          <w:szCs w:val="32"/>
        </w:rPr>
        <w:t>一、</w:t>
      </w:r>
      <w:r>
        <w:rPr>
          <w:rFonts w:hint="eastAsia" w:ascii="黑体" w:hAnsi="黑体" w:eastAsia="黑体" w:cs="黑体"/>
          <w:b w:val="0"/>
          <w:bCs/>
          <w:sz w:val="32"/>
          <w:szCs w:val="32"/>
          <w:highlight w:val="none"/>
        </w:rPr>
        <w:t>单位</w:t>
      </w:r>
      <w:r>
        <w:rPr>
          <w:rFonts w:hint="eastAsia" w:ascii="黑体" w:hAnsi="黑体" w:eastAsia="黑体"/>
          <w:sz w:val="32"/>
          <w:szCs w:val="32"/>
        </w:rPr>
        <w:t>主要职责</w:t>
      </w:r>
      <w:bookmarkEnd w:id="2"/>
    </w:p>
    <w:p w14:paraId="5F7C3495">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sz w:val="32"/>
          <w:u w:color="auto"/>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一</w:t>
      </w:r>
      <w:r>
        <w:rPr>
          <w:rFonts w:hint="eastAsia" w:ascii="仿宋" w:hAnsi="仿宋" w:eastAsia="仿宋"/>
          <w:sz w:val="32"/>
          <w:szCs w:val="32"/>
          <w:highlight w:val="none"/>
          <w:lang w:eastAsia="zh-CN"/>
        </w:rPr>
        <w:t>）</w:t>
      </w:r>
      <w:r>
        <w:rPr>
          <w:rFonts w:hint="eastAsia" w:ascii="仿宋" w:hAnsi="仿宋" w:eastAsia="仿宋"/>
          <w:sz w:val="32"/>
          <w:szCs w:val="32"/>
          <w:highlight w:val="none"/>
        </w:rPr>
        <w:t>福州市房屋征收工程处</w:t>
      </w:r>
      <w:r>
        <w:rPr>
          <w:rFonts w:ascii="仿宋" w:hAnsi="仿宋" w:eastAsia="仿宋"/>
          <w:sz w:val="32"/>
          <w:u w:color="auto"/>
        </w:rPr>
        <w:t>单位</w:t>
      </w:r>
      <w:r>
        <w:rPr>
          <w:rFonts w:hint="eastAsia" w:ascii="仿宋" w:hAnsi="仿宋" w:eastAsia="仿宋"/>
          <w:sz w:val="32"/>
          <w:szCs w:val="32"/>
        </w:rPr>
        <w:t>的主要职责是：</w:t>
      </w:r>
      <w:r>
        <w:rPr>
          <w:rFonts w:hint="eastAsia" w:ascii="仿宋" w:hAnsi="仿宋" w:eastAsia="仿宋"/>
          <w:sz w:val="32"/>
          <w:szCs w:val="32"/>
          <w:lang w:val="en-US" w:eastAsia="zh-CN"/>
        </w:rPr>
        <w:t>城市</w:t>
      </w:r>
      <w:r>
        <w:rPr>
          <w:rFonts w:hint="eastAsia" w:ascii="仿宋" w:hAnsi="仿宋" w:eastAsia="仿宋"/>
          <w:sz w:val="32"/>
          <w:u w:color="auto"/>
          <w:lang w:val="en-US" w:eastAsia="zh-CN"/>
        </w:rPr>
        <w:t>房屋征收业务</w:t>
      </w:r>
      <w:r>
        <w:rPr>
          <w:rFonts w:ascii="仿宋" w:hAnsi="仿宋" w:eastAsia="仿宋"/>
          <w:sz w:val="32"/>
          <w:u w:color="auto"/>
        </w:rPr>
        <w:t>。</w:t>
      </w:r>
    </w:p>
    <w:p w14:paraId="7D7A0D1F">
      <w:pPr>
        <w:spacing w:line="600" w:lineRule="exact"/>
        <w:ind w:firstLine="640" w:firstLineChars="200"/>
        <w:outlineLvl w:val="1"/>
        <w:rPr>
          <w:rFonts w:hint="default" w:ascii="黑体" w:hAnsi="黑体" w:eastAsia="黑体"/>
          <w:sz w:val="32"/>
          <w:szCs w:val="32"/>
          <w:lang w:val="en-US" w:eastAsia="zh-CN"/>
        </w:rPr>
      </w:pPr>
      <w:bookmarkStart w:id="3" w:name="_Toc256000003"/>
      <w:r>
        <w:rPr>
          <w:rFonts w:hint="eastAsia" w:ascii="黑体" w:hAnsi="黑体" w:eastAsia="黑体"/>
          <w:sz w:val="32"/>
          <w:szCs w:val="32"/>
        </w:rPr>
        <w:t>二、单位基本情况</w:t>
      </w:r>
      <w:bookmarkEnd w:id="3"/>
    </w:p>
    <w:p w14:paraId="1E256415">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ascii="仿宋" w:hAnsi="仿宋" w:eastAsia="仿宋" w:cs="仿宋"/>
          <w:sz w:val="32"/>
        </w:rPr>
        <w:t>从</w:t>
      </w:r>
      <w:r>
        <w:rPr>
          <w:rFonts w:hint="eastAsia" w:ascii="仿宋" w:hAnsi="仿宋" w:eastAsia="仿宋" w:cs="仿宋"/>
          <w:sz w:val="32"/>
          <w:lang w:val="en-US" w:eastAsia="zh-CN"/>
        </w:rPr>
        <w:t>决算</w:t>
      </w:r>
      <w:r>
        <w:rPr>
          <w:rFonts w:ascii="仿宋" w:hAnsi="仿宋" w:eastAsia="仿宋" w:cs="仿宋"/>
          <w:sz w:val="32"/>
        </w:rPr>
        <w:t>单位构成看，</w:t>
      </w:r>
      <w:r>
        <w:rPr>
          <w:rFonts w:hint="eastAsia" w:ascii="仿宋" w:hAnsi="仿宋" w:eastAsia="仿宋"/>
          <w:sz w:val="32"/>
          <w:szCs w:val="32"/>
        </w:rPr>
        <w:t>本单位</w:t>
      </w:r>
      <w:r>
        <w:rPr>
          <w:rFonts w:ascii="仿宋" w:hAnsi="仿宋" w:eastAsia="仿宋"/>
          <w:sz w:val="32"/>
          <w:u w:color="auto"/>
        </w:rPr>
        <w:t>包括</w:t>
      </w:r>
      <w:r>
        <w:rPr>
          <w:rFonts w:hint="eastAsia" w:ascii="仿宋" w:hAnsi="仿宋" w:eastAsia="仿宋"/>
          <w:sz w:val="32"/>
          <w:u w:color="auto"/>
          <w:lang w:val="en-US" w:eastAsia="zh-CN"/>
        </w:rPr>
        <w:t>0</w:t>
      </w:r>
      <w:r>
        <w:rPr>
          <w:rFonts w:ascii="仿宋" w:hAnsi="仿宋" w:eastAsia="仿宋"/>
          <w:sz w:val="32"/>
          <w:u w:color="auto"/>
        </w:rPr>
        <w:t>个</w:t>
      </w:r>
      <w:r>
        <w:rPr>
          <w:rFonts w:hint="eastAsia" w:ascii="仿宋" w:hAnsi="仿宋" w:eastAsia="仿宋"/>
          <w:sz w:val="32"/>
          <w:szCs w:val="32"/>
          <w:lang w:val="en-US" w:eastAsia="zh-CN"/>
        </w:rPr>
        <w:t>内设机构</w:t>
      </w:r>
      <w:r>
        <w:rPr>
          <w:rFonts w:hint="eastAsia" w:ascii="仿宋" w:hAnsi="仿宋" w:eastAsia="仿宋"/>
          <w:sz w:val="32"/>
          <w:szCs w:val="32"/>
        </w:rPr>
        <w:t>，</w:t>
      </w:r>
      <w:r>
        <w:rPr>
          <w:rFonts w:ascii="仿宋" w:hAnsi="仿宋" w:eastAsia="仿宋" w:cs="仿宋"/>
          <w:sz w:val="32"/>
        </w:rPr>
        <w:t>其中：列入</w:t>
      </w:r>
      <w:r>
        <w:rPr>
          <w:rFonts w:hint="eastAsia" w:ascii="仿宋" w:hAnsi="仿宋" w:eastAsia="仿宋" w:cs="仿宋"/>
          <w:sz w:val="32"/>
        </w:rPr>
        <w:t>2024</w:t>
      </w:r>
      <w:r>
        <w:rPr>
          <w:rFonts w:ascii="仿宋" w:hAnsi="仿宋" w:eastAsia="仿宋" w:cs="仿宋"/>
          <w:sz w:val="32"/>
        </w:rPr>
        <w:t>年</w:t>
      </w:r>
      <w:r>
        <w:rPr>
          <w:rFonts w:hint="eastAsia" w:ascii="仿宋" w:hAnsi="仿宋" w:eastAsia="仿宋"/>
          <w:sz w:val="32"/>
          <w:szCs w:val="32"/>
          <w:lang w:val="en-US" w:eastAsia="zh-CN"/>
        </w:rPr>
        <w:t>决</w:t>
      </w:r>
      <w:r>
        <w:rPr>
          <w:rFonts w:ascii="仿宋" w:hAnsi="仿宋" w:eastAsia="仿宋" w:cs="仿宋"/>
          <w:sz w:val="32"/>
        </w:rPr>
        <w:t>算编制范围的单位详细情况见下表:</w:t>
      </w:r>
    </w:p>
    <w:tbl>
      <w:tblPr>
        <w:tblStyle w:val="9"/>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4"/>
        <w:gridCol w:w="1658"/>
        <w:gridCol w:w="2218"/>
      </w:tblGrid>
      <w:tr w14:paraId="6027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4" w:type="dxa"/>
            <w:shd w:val="clear" w:color="auto" w:fill="auto"/>
            <w:vAlign w:val="center"/>
          </w:tcPr>
          <w:p w14:paraId="144431B4">
            <w:pPr>
              <w:tabs>
                <w:tab w:val="left" w:pos="7513"/>
              </w:tabs>
              <w:adjustRightInd w:val="0"/>
              <w:snapToGrid w:val="0"/>
              <w:spacing w:line="600" w:lineRule="exact"/>
              <w:jc w:val="center"/>
              <w:rPr>
                <w:rFonts w:hint="eastAsia" w:ascii="仿宋" w:hAnsi="仿宋" w:eastAsia="仿宋"/>
                <w:sz w:val="32"/>
                <w:szCs w:val="32"/>
              </w:rPr>
            </w:pPr>
            <w:r>
              <w:rPr>
                <w:rFonts w:hint="eastAsia" w:ascii="仿宋" w:hAnsi="仿宋" w:eastAsia="仿宋"/>
                <w:sz w:val="32"/>
                <w:szCs w:val="32"/>
              </w:rPr>
              <w:t>单位名称</w:t>
            </w:r>
          </w:p>
        </w:tc>
        <w:tc>
          <w:tcPr>
            <w:tcW w:w="1658" w:type="dxa"/>
            <w:shd w:val="clear" w:color="auto" w:fill="auto"/>
            <w:vAlign w:val="center"/>
          </w:tcPr>
          <w:p w14:paraId="7108FE38">
            <w:pPr>
              <w:tabs>
                <w:tab w:val="left" w:pos="7513"/>
              </w:tabs>
              <w:adjustRightInd w:val="0"/>
              <w:snapToGrid w:val="0"/>
              <w:spacing w:line="600" w:lineRule="exact"/>
              <w:jc w:val="center"/>
              <w:rPr>
                <w:rFonts w:hint="eastAsia" w:ascii="仿宋" w:hAnsi="仿宋" w:eastAsia="仿宋"/>
                <w:sz w:val="32"/>
                <w:szCs w:val="32"/>
              </w:rPr>
            </w:pPr>
            <w:r>
              <w:rPr>
                <w:rFonts w:hint="eastAsia" w:ascii="仿宋" w:hAnsi="仿宋" w:eastAsia="仿宋"/>
                <w:sz w:val="32"/>
                <w:szCs w:val="32"/>
                <w:lang w:val="en-US" w:eastAsia="zh-CN"/>
              </w:rPr>
              <w:t>单位</w:t>
            </w:r>
            <w:r>
              <w:rPr>
                <w:rFonts w:hint="eastAsia" w:ascii="仿宋" w:hAnsi="仿宋" w:eastAsia="仿宋"/>
                <w:sz w:val="32"/>
                <w:szCs w:val="32"/>
              </w:rPr>
              <w:t>性质</w:t>
            </w:r>
          </w:p>
        </w:tc>
        <w:tc>
          <w:tcPr>
            <w:tcW w:w="2218" w:type="dxa"/>
            <w:shd w:val="clear" w:color="auto" w:fill="auto"/>
            <w:vAlign w:val="center"/>
          </w:tcPr>
          <w:p w14:paraId="1DBF236E">
            <w:pPr>
              <w:tabs>
                <w:tab w:val="left" w:pos="7513"/>
              </w:tabs>
              <w:adjustRightInd w:val="0"/>
              <w:snapToGrid w:val="0"/>
              <w:spacing w:line="600" w:lineRule="exact"/>
              <w:jc w:val="center"/>
              <w:rPr>
                <w:rFonts w:hint="eastAsia" w:ascii="仿宋" w:hAnsi="仿宋" w:eastAsia="仿宋"/>
                <w:sz w:val="32"/>
                <w:szCs w:val="32"/>
              </w:rPr>
            </w:pPr>
            <w:r>
              <w:rPr>
                <w:rFonts w:hint="eastAsia" w:ascii="仿宋" w:hAnsi="仿宋" w:eastAsia="仿宋"/>
                <w:sz w:val="32"/>
                <w:szCs w:val="32"/>
              </w:rPr>
              <w:t>在职人数</w:t>
            </w:r>
          </w:p>
        </w:tc>
      </w:tr>
      <w:tr w14:paraId="610A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4" w:type="dxa"/>
            <w:shd w:val="clear" w:color="auto" w:fill="auto"/>
            <w:vAlign w:val="center"/>
          </w:tcPr>
          <w:p w14:paraId="7442E45C">
            <w:pPr>
              <w:spacing w:line="600" w:lineRule="exact"/>
              <w:jc w:val="center"/>
              <w:rPr>
                <w:rFonts w:hint="eastAsia" w:ascii="仿宋" w:hAnsi="仿宋" w:eastAsia="仿宋"/>
                <w:position w:val="-1"/>
                <w:sz w:val="32"/>
              </w:rPr>
            </w:pPr>
            <w:r>
              <w:rPr>
                <w:rFonts w:hint="eastAsia" w:ascii="仿宋" w:hAnsi="仿宋" w:eastAsia="仿宋"/>
                <w:position w:val="-1"/>
                <w:sz w:val="32"/>
              </w:rPr>
              <w:t>福州市房屋征收工程处</w:t>
            </w:r>
          </w:p>
        </w:tc>
        <w:tc>
          <w:tcPr>
            <w:tcW w:w="1658" w:type="dxa"/>
            <w:shd w:val="clear" w:color="auto" w:fill="auto"/>
            <w:vAlign w:val="center"/>
          </w:tcPr>
          <w:p w14:paraId="1972200A">
            <w:pPr>
              <w:spacing w:line="600" w:lineRule="exact"/>
              <w:jc w:val="both"/>
              <w:rPr>
                <w:rFonts w:hint="default" w:ascii="仿宋" w:hAnsi="仿宋" w:eastAsia="仿宋"/>
                <w:position w:val="-1"/>
                <w:sz w:val="32"/>
                <w:lang w:val="en-US" w:eastAsia="zh-CN"/>
              </w:rPr>
            </w:pPr>
            <w:r>
              <w:rPr>
                <w:rFonts w:hint="eastAsia" w:ascii="仿宋" w:hAnsi="仿宋" w:eastAsia="仿宋"/>
                <w:position w:val="-1"/>
                <w:sz w:val="18"/>
                <w:szCs w:val="18"/>
                <w:lang w:val="en-US" w:eastAsia="zh-CN"/>
              </w:rPr>
              <w:t>经费自理事业单位</w:t>
            </w:r>
          </w:p>
        </w:tc>
        <w:tc>
          <w:tcPr>
            <w:tcW w:w="2218" w:type="dxa"/>
            <w:shd w:val="clear" w:color="auto" w:fill="auto"/>
            <w:vAlign w:val="center"/>
          </w:tcPr>
          <w:p w14:paraId="572742ED">
            <w:pPr>
              <w:spacing w:line="600" w:lineRule="exact"/>
              <w:jc w:val="center"/>
              <w:rPr>
                <w:rFonts w:hint="eastAsia" w:ascii="仿宋" w:hAnsi="仿宋" w:eastAsia="仿宋"/>
                <w:position w:val="-1"/>
                <w:sz w:val="32"/>
                <w:lang w:eastAsia="zh-CN"/>
              </w:rPr>
            </w:pPr>
            <w:r>
              <w:rPr>
                <w:rFonts w:hint="eastAsia" w:ascii="仿宋" w:hAnsi="仿宋" w:eastAsia="仿宋"/>
                <w:position w:val="-1"/>
                <w:sz w:val="32"/>
                <w:lang w:val="en-US" w:eastAsia="zh-CN"/>
              </w:rPr>
              <w:t>8</w:t>
            </w:r>
          </w:p>
        </w:tc>
      </w:tr>
    </w:tbl>
    <w:p w14:paraId="5A1B1C89">
      <w:pPr>
        <w:spacing w:line="600" w:lineRule="exact"/>
        <w:ind w:firstLine="640" w:firstLineChars="200"/>
        <w:outlineLvl w:val="1"/>
        <w:rPr>
          <w:rFonts w:ascii="黑体" w:hAnsi="黑体" w:eastAsia="黑体"/>
          <w:sz w:val="32"/>
          <w:szCs w:val="32"/>
        </w:rPr>
      </w:pPr>
      <w:bookmarkStart w:id="4" w:name="_Toc256000004"/>
      <w:r>
        <w:rPr>
          <w:rFonts w:hint="eastAsia" w:ascii="黑体" w:hAnsi="黑体" w:eastAsia="黑体"/>
          <w:sz w:val="32"/>
          <w:szCs w:val="32"/>
        </w:rPr>
        <w:t>三、</w:t>
      </w:r>
      <w:r>
        <w:rPr>
          <w:rFonts w:ascii="黑体" w:hAnsi="黑体" w:eastAsia="黑体"/>
          <w:sz w:val="32"/>
          <w:u w:color="auto"/>
        </w:rPr>
        <w:t>单位主要工作总结</w:t>
      </w:r>
      <w:bookmarkEnd w:id="4"/>
    </w:p>
    <w:p w14:paraId="3782D54F">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sz w:val="32"/>
          <w:u w:color="auto"/>
        </w:rPr>
      </w:pPr>
      <w:r>
        <w:rPr>
          <w:rFonts w:hint="eastAsia" w:ascii="仿宋" w:hAnsi="仿宋" w:eastAsia="仿宋" w:cs="仿宋"/>
          <w:sz w:val="32"/>
          <w:lang w:eastAsia="zh-CN"/>
        </w:rPr>
        <w:t>2024</w:t>
      </w:r>
      <w:r>
        <w:rPr>
          <w:rFonts w:hint="eastAsia" w:ascii="仿宋" w:hAnsi="仿宋" w:eastAsia="仿宋"/>
          <w:sz w:val="32"/>
          <w:szCs w:val="32"/>
        </w:rPr>
        <w:t>年，</w:t>
      </w:r>
      <w:r>
        <w:rPr>
          <w:rFonts w:hint="eastAsia" w:ascii="仿宋" w:hAnsi="仿宋" w:eastAsia="仿宋"/>
          <w:sz w:val="32"/>
          <w:szCs w:val="32"/>
          <w:highlight w:val="none"/>
        </w:rPr>
        <w:t>福州市房屋征收工程处</w:t>
      </w:r>
      <w:r>
        <w:rPr>
          <w:rFonts w:ascii="仿宋" w:hAnsi="仿宋" w:eastAsia="仿宋"/>
          <w:sz w:val="32"/>
          <w:u w:color="auto"/>
        </w:rPr>
        <w:t>单位</w:t>
      </w:r>
      <w:r>
        <w:rPr>
          <w:rFonts w:hint="eastAsia" w:ascii="仿宋" w:hAnsi="仿宋" w:eastAsia="仿宋"/>
          <w:sz w:val="32"/>
          <w:szCs w:val="32"/>
        </w:rPr>
        <w:t>主要任务是：</w:t>
      </w:r>
      <w:r>
        <w:rPr>
          <w:rFonts w:hint="eastAsia" w:ascii="仿宋" w:hAnsi="仿宋" w:eastAsia="仿宋"/>
          <w:sz w:val="32"/>
          <w:szCs w:val="32"/>
          <w:lang w:val="en-US" w:eastAsia="zh-CN"/>
        </w:rPr>
        <w:t>城市</w:t>
      </w:r>
      <w:r>
        <w:rPr>
          <w:rFonts w:hint="eastAsia" w:ascii="仿宋" w:hAnsi="仿宋" w:eastAsia="仿宋"/>
          <w:sz w:val="32"/>
          <w:u w:color="auto"/>
          <w:lang w:val="en-US" w:eastAsia="zh-CN"/>
        </w:rPr>
        <w:t>房屋征收业务</w:t>
      </w:r>
      <w:r>
        <w:rPr>
          <w:rFonts w:ascii="仿宋" w:hAnsi="仿宋" w:eastAsia="仿宋"/>
          <w:sz w:val="32"/>
          <w:u w:color="auto"/>
        </w:rPr>
        <w:t>。</w:t>
      </w:r>
    </w:p>
    <w:p w14:paraId="5B756ACC">
      <w:pPr>
        <w:spacing w:line="600" w:lineRule="exact"/>
        <w:ind w:firstLine="640" w:firstLineChars="200"/>
        <w:rPr>
          <w:rFonts w:ascii="仿宋" w:hAnsi="仿宋" w:eastAsia="仿宋"/>
          <w:sz w:val="32"/>
          <w:szCs w:val="32"/>
        </w:rPr>
      </w:pPr>
      <w:r>
        <w:rPr>
          <w:rFonts w:hint="eastAsia" w:ascii="仿宋" w:hAnsi="仿宋" w:eastAsia="仿宋"/>
          <w:sz w:val="32"/>
          <w:szCs w:val="32"/>
        </w:rPr>
        <w:t>围绕上述任务，重点完成了以下工作：</w:t>
      </w:r>
    </w:p>
    <w:p w14:paraId="7BFB9E0F">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lang w:val="en-US" w:eastAsia="zh-CN"/>
        </w:rPr>
      </w:pPr>
      <w:r>
        <w:rPr>
          <w:rFonts w:hint="eastAsia" w:ascii="仿宋" w:hAnsi="仿宋" w:eastAsia="仿宋" w:cs="仿宋"/>
          <w:sz w:val="32"/>
          <w:lang w:val="en-US" w:eastAsia="zh-CN"/>
        </w:rPr>
        <w:t>（一）</w:t>
      </w:r>
      <w:r>
        <w:rPr>
          <w:rFonts w:hint="eastAsia" w:ascii="仿宋" w:hAnsi="仿宋" w:eastAsia="仿宋" w:cs="仿宋"/>
          <w:sz w:val="32"/>
          <w:lang w:eastAsia="zh-CN"/>
        </w:rPr>
        <w:t xml:space="preserve">  </w:t>
      </w:r>
      <w:r>
        <w:rPr>
          <w:rFonts w:hint="eastAsia" w:ascii="仿宋" w:hAnsi="仿宋" w:eastAsia="仿宋" w:cs="仿宋"/>
          <w:sz w:val="32"/>
          <w:lang w:val="en-US" w:eastAsia="zh-CN"/>
        </w:rPr>
        <w:t>2024年，工程处集中力量完成各征收项目交房、办证等工作，处理遗留问题，全力做好扫尾工作，全年继续进行登云、鹤林项目安置首开香颂安置房回迁工作。组织开展横屿、益凤项目审计准备工作，继续办理红星、横屿等项目结算、办证工作，及遗留项目办证工作。另外，严格按时限要求处理信访、司法诉讼等事项资料整理和送达等工作。各项业务工作有序开展，基本上能按照业主单位及属地政府要求按时完成。</w:t>
      </w:r>
    </w:p>
    <w:p w14:paraId="034265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_GB2312"/>
          <w:sz w:val="32"/>
          <w:szCs w:val="32"/>
          <w:highlight w:val="none"/>
          <w:lang w:val="en-US" w:eastAsia="zh-CN"/>
        </w:rPr>
      </w:pPr>
    </w:p>
    <w:p w14:paraId="25AE4C61">
      <w:pPr>
        <w:widowControl/>
        <w:spacing w:line="240" w:lineRule="auto"/>
        <w:jc w:val="left"/>
        <w:rPr>
          <w:rFonts w:ascii="黑体" w:hAnsi="黑体" w:eastAsia="黑体"/>
          <w:sz w:val="36"/>
          <w:szCs w:val="36"/>
        </w:rPr>
      </w:pPr>
      <w:r>
        <w:rPr>
          <w:rFonts w:ascii="黑体" w:hAnsi="黑体" w:eastAsia="黑体"/>
          <w:sz w:val="36"/>
          <w:szCs w:val="36"/>
        </w:rPr>
        <w:br w:type="page"/>
      </w:r>
    </w:p>
    <w:p w14:paraId="59233F61">
      <w:pPr>
        <w:pStyle w:val="2"/>
        <w:jc w:val="center"/>
        <w:rPr>
          <w:rFonts w:ascii="黑体" w:hAnsi="黑体" w:eastAsia="黑体"/>
          <w:sz w:val="36"/>
          <w:szCs w:val="36"/>
          <w:lang w:eastAsia="zh-CN"/>
        </w:rPr>
      </w:pPr>
    </w:p>
    <w:p w14:paraId="33457EA1">
      <w:pPr>
        <w:pStyle w:val="2"/>
        <w:jc w:val="center"/>
        <w:rPr>
          <w:rFonts w:ascii="黑体" w:hAnsi="黑体" w:eastAsia="黑体"/>
          <w:sz w:val="36"/>
          <w:szCs w:val="36"/>
          <w:lang w:eastAsia="zh-CN"/>
        </w:rPr>
      </w:pPr>
    </w:p>
    <w:p w14:paraId="2FA4A09B">
      <w:pPr>
        <w:pStyle w:val="2"/>
        <w:jc w:val="center"/>
        <w:rPr>
          <w:rFonts w:ascii="黑体" w:hAnsi="黑体" w:eastAsia="黑体"/>
          <w:sz w:val="36"/>
          <w:szCs w:val="36"/>
          <w:lang w:eastAsia="zh-CN"/>
        </w:rPr>
      </w:pPr>
    </w:p>
    <w:p w14:paraId="6B702C7F">
      <w:pPr>
        <w:pStyle w:val="2"/>
        <w:jc w:val="center"/>
        <w:rPr>
          <w:rFonts w:ascii="黑体" w:hAnsi="黑体" w:eastAsia="黑体"/>
          <w:sz w:val="36"/>
          <w:szCs w:val="36"/>
          <w:lang w:eastAsia="zh-CN"/>
        </w:rPr>
      </w:pPr>
    </w:p>
    <w:p w14:paraId="465476D9">
      <w:pPr>
        <w:pStyle w:val="2"/>
        <w:jc w:val="center"/>
        <w:rPr>
          <w:rFonts w:ascii="黑体" w:hAnsi="黑体" w:eastAsia="黑体"/>
          <w:sz w:val="36"/>
          <w:szCs w:val="36"/>
          <w:lang w:eastAsia="zh-CN"/>
        </w:rPr>
      </w:pPr>
    </w:p>
    <w:p w14:paraId="2996B6C9">
      <w:pPr>
        <w:pStyle w:val="2"/>
        <w:jc w:val="center"/>
        <w:rPr>
          <w:rFonts w:ascii="黑体" w:hAnsi="黑体" w:eastAsia="黑体"/>
          <w:sz w:val="36"/>
          <w:szCs w:val="36"/>
          <w:lang w:eastAsia="zh-CN"/>
        </w:rPr>
      </w:pPr>
    </w:p>
    <w:p w14:paraId="1C11908D">
      <w:pPr>
        <w:pStyle w:val="2"/>
        <w:jc w:val="center"/>
        <w:rPr>
          <w:rFonts w:ascii="黑体" w:hAnsi="黑体" w:eastAsia="黑体"/>
          <w:sz w:val="36"/>
          <w:szCs w:val="36"/>
          <w:lang w:eastAsia="zh-CN"/>
        </w:rPr>
      </w:pPr>
    </w:p>
    <w:p w14:paraId="60EB92FD">
      <w:pPr>
        <w:pStyle w:val="2"/>
        <w:jc w:val="center"/>
        <w:rPr>
          <w:rFonts w:ascii="黑体" w:hAnsi="黑体" w:eastAsia="黑体"/>
          <w:sz w:val="36"/>
          <w:szCs w:val="36"/>
          <w:lang w:eastAsia="zh-CN"/>
        </w:rPr>
      </w:pPr>
    </w:p>
    <w:p w14:paraId="4E6D098D">
      <w:pPr>
        <w:pStyle w:val="2"/>
        <w:outlineLvl w:val="0"/>
        <w:rPr>
          <w:rFonts w:ascii="黑体" w:hAnsi="黑体" w:eastAsia="黑体"/>
          <w:sz w:val="56"/>
          <w:szCs w:val="36"/>
          <w:lang w:eastAsia="zh-CN"/>
        </w:rPr>
      </w:pPr>
      <w:bookmarkStart w:id="5" w:name="_Toc256000005"/>
      <w:r>
        <w:rPr>
          <w:rFonts w:hint="eastAsia" w:ascii="黑体" w:hAnsi="黑体" w:eastAsia="黑体"/>
          <w:sz w:val="56"/>
          <w:szCs w:val="36"/>
          <w:lang w:eastAsia="zh-CN"/>
        </w:rPr>
        <w:t>第二部分</w:t>
      </w:r>
      <w:bookmarkEnd w:id="5"/>
      <w:r>
        <w:rPr>
          <w:rFonts w:ascii="黑体" w:hAnsi="黑体" w:eastAsia="黑体"/>
          <w:sz w:val="56"/>
          <w:szCs w:val="36"/>
          <w:lang w:eastAsia="zh-CN"/>
        </w:rPr>
        <w:t xml:space="preserve"> </w:t>
      </w:r>
    </w:p>
    <w:p w14:paraId="4DFE480D">
      <w:pPr>
        <w:pStyle w:val="2"/>
        <w:jc w:val="center"/>
        <w:outlineLvl w:val="0"/>
        <w:rPr>
          <w:rFonts w:ascii="黑体" w:hAnsi="黑体" w:eastAsia="黑体"/>
          <w:sz w:val="56"/>
          <w:szCs w:val="36"/>
          <w:lang w:eastAsia="zh-CN"/>
        </w:rPr>
      </w:pPr>
      <w:bookmarkStart w:id="6" w:name="_Toc256000006"/>
      <w:r>
        <w:rPr>
          <w:rFonts w:hint="eastAsia" w:ascii="黑体" w:hAnsi="黑体" w:eastAsia="黑体" w:cs="黑体"/>
          <w:b w:val="0"/>
          <w:bCs/>
          <w:sz w:val="56"/>
          <w:lang w:eastAsia="zh-CN"/>
        </w:rPr>
        <w:t>2024</w:t>
      </w:r>
      <w:r>
        <w:rPr>
          <w:rFonts w:hint="eastAsia" w:ascii="黑体" w:hAnsi="黑体" w:eastAsia="黑体" w:cs="黑体"/>
          <w:b w:val="0"/>
          <w:bCs/>
          <w:sz w:val="56"/>
        </w:rPr>
        <w:t>年度</w:t>
      </w:r>
      <w:r>
        <w:rPr>
          <w:rFonts w:hint="eastAsia" w:ascii="黑体" w:hAnsi="黑体" w:eastAsia="黑体" w:cs="黑体"/>
          <w:b w:val="0"/>
          <w:bCs/>
          <w:sz w:val="56"/>
          <w:szCs w:val="56"/>
        </w:rPr>
        <w:t>单位</w:t>
      </w:r>
      <w:r>
        <w:rPr>
          <w:rFonts w:hint="eastAsia" w:ascii="黑体" w:hAnsi="黑体" w:eastAsia="黑体"/>
          <w:sz w:val="56"/>
          <w:szCs w:val="36"/>
          <w:lang w:eastAsia="zh-CN"/>
        </w:rPr>
        <w:t>决算表</w:t>
      </w:r>
      <w:bookmarkEnd w:id="6"/>
    </w:p>
    <w:p w14:paraId="1BFA4D9D">
      <w:pPr>
        <w:jc w:val="left"/>
        <w:rPr>
          <w:rFonts w:ascii="黑体" w:hAnsi="仿宋" w:eastAsia="黑体"/>
          <w:sz w:val="32"/>
          <w:szCs w:val="32"/>
        </w:rPr>
      </w:pPr>
    </w:p>
    <w:p w14:paraId="07505B5C">
      <w:pPr>
        <w:widowControl/>
        <w:spacing w:line="240" w:lineRule="auto"/>
        <w:jc w:val="left"/>
        <w:rPr>
          <w:rFonts w:ascii="黑体" w:hAnsi="仿宋" w:eastAsia="黑体"/>
          <w:sz w:val="32"/>
          <w:szCs w:val="32"/>
        </w:rPr>
      </w:pPr>
      <w:r>
        <w:rPr>
          <w:rFonts w:ascii="黑体" w:hAnsi="仿宋" w:eastAsia="黑体"/>
          <w:sz w:val="32"/>
          <w:szCs w:val="32"/>
        </w:rPr>
        <w:br w:type="page"/>
      </w:r>
    </w:p>
    <w:p w14:paraId="2A29495A">
      <w:pPr>
        <w:jc w:val="left"/>
        <w:outlineLvl w:val="1"/>
        <w:rPr>
          <w:rFonts w:ascii="黑体" w:hAnsi="仿宋" w:eastAsia="黑体"/>
          <w:sz w:val="32"/>
          <w:szCs w:val="32"/>
        </w:rPr>
      </w:pPr>
      <w:bookmarkStart w:id="7" w:name="_Toc256000007"/>
      <w:r>
        <w:rPr>
          <w:rFonts w:hint="eastAsia" w:ascii="黑体" w:hAnsi="仿宋" w:eastAsia="黑体"/>
          <w:sz w:val="32"/>
          <w:szCs w:val="32"/>
        </w:rPr>
        <w:t>一、收入支出决算总表</w:t>
      </w:r>
      <w:bookmarkEnd w:id="7"/>
      <w:r>
        <w:rPr>
          <w:rFonts w:hint="eastAsia" w:ascii="黑体" w:hAnsi="仿宋" w:eastAsia="黑体"/>
          <w:sz w:val="32"/>
          <w:szCs w:val="32"/>
        </w:rPr>
        <w:t xml:space="preserve"> </w:t>
      </w:r>
    </w:p>
    <w:tbl>
      <w:tblPr>
        <w:tblStyle w:val="9"/>
        <w:tblW w:w="9953" w:type="dxa"/>
        <w:tblInd w:w="-176" w:type="dxa"/>
        <w:tblLayout w:type="fixed"/>
        <w:tblCellMar>
          <w:top w:w="0" w:type="dxa"/>
          <w:left w:w="108" w:type="dxa"/>
          <w:bottom w:w="0" w:type="dxa"/>
          <w:right w:w="108" w:type="dxa"/>
        </w:tblCellMar>
      </w:tblPr>
      <w:tblGrid>
        <w:gridCol w:w="3702"/>
        <w:gridCol w:w="1152"/>
        <w:gridCol w:w="4006"/>
        <w:gridCol w:w="1093"/>
      </w:tblGrid>
      <w:tr w14:paraId="228B782C">
        <w:tblPrEx>
          <w:tblCellMar>
            <w:top w:w="0" w:type="dxa"/>
            <w:left w:w="108" w:type="dxa"/>
            <w:bottom w:w="0" w:type="dxa"/>
            <w:right w:w="108" w:type="dxa"/>
          </w:tblCellMar>
        </w:tblPrEx>
        <w:trPr>
          <w:trHeight w:val="368" w:hRule="atLeast"/>
        </w:trPr>
        <w:tc>
          <w:tcPr>
            <w:tcW w:w="9953" w:type="dxa"/>
            <w:gridSpan w:val="4"/>
            <w:tcBorders>
              <w:top w:val="nil"/>
              <w:left w:val="nil"/>
              <w:bottom w:val="nil"/>
              <w:right w:val="nil"/>
            </w:tcBorders>
            <w:shd w:val="clear" w:color="auto" w:fill="auto"/>
            <w:noWrap/>
            <w:vAlign w:val="bottom"/>
          </w:tcPr>
          <w:p w14:paraId="743EAA14">
            <w:pPr>
              <w:widowControl/>
              <w:spacing w:line="240" w:lineRule="auto"/>
              <w:jc w:val="center"/>
              <w:rPr>
                <w:rFonts w:hint="default" w:ascii="黑体" w:hAnsi="Arial" w:eastAsia="黑体" w:cs="Arial"/>
                <w:kern w:val="0"/>
                <w:sz w:val="44"/>
                <w:szCs w:val="44"/>
                <w:lang w:val="en-US" w:eastAsia="zh-CN"/>
              </w:rPr>
            </w:pPr>
            <w:r>
              <w:rPr>
                <w:rFonts w:hint="eastAsia" w:ascii="黑体" w:hAnsi="Arial" w:eastAsia="黑体" w:cs="Arial"/>
                <w:color w:val="000000"/>
                <w:kern w:val="0"/>
                <w:sz w:val="36"/>
                <w:szCs w:val="36"/>
              </w:rPr>
              <w:t>收入支出决算总表</w:t>
            </w:r>
          </w:p>
        </w:tc>
      </w:tr>
      <w:tr w14:paraId="6472D34E">
        <w:tblPrEx>
          <w:tblCellMar>
            <w:top w:w="0" w:type="dxa"/>
            <w:left w:w="108" w:type="dxa"/>
            <w:bottom w:w="0" w:type="dxa"/>
            <w:right w:w="108" w:type="dxa"/>
          </w:tblCellMar>
        </w:tblPrEx>
        <w:trPr>
          <w:trHeight w:val="178" w:hRule="atLeast"/>
        </w:trPr>
        <w:tc>
          <w:tcPr>
            <w:tcW w:w="3702" w:type="dxa"/>
            <w:tcBorders>
              <w:top w:val="nil"/>
              <w:left w:val="nil"/>
              <w:bottom w:val="nil"/>
              <w:right w:val="nil"/>
            </w:tcBorders>
            <w:shd w:val="clear" w:color="auto" w:fill="auto"/>
            <w:noWrap/>
            <w:vAlign w:val="bottom"/>
          </w:tcPr>
          <w:p w14:paraId="0A51CDB4">
            <w:pPr>
              <w:widowControl/>
              <w:spacing w:line="240" w:lineRule="auto"/>
              <w:jc w:val="left"/>
              <w:rPr>
                <w:rFonts w:ascii="宋体" w:hAnsi="宋体" w:eastAsia="宋体" w:cs="Arial"/>
                <w:color w:val="000000"/>
                <w:kern w:val="0"/>
                <w:sz w:val="22"/>
              </w:rPr>
            </w:pPr>
          </w:p>
        </w:tc>
        <w:tc>
          <w:tcPr>
            <w:tcW w:w="1152" w:type="dxa"/>
            <w:tcBorders>
              <w:top w:val="nil"/>
              <w:left w:val="nil"/>
              <w:bottom w:val="nil"/>
              <w:right w:val="nil"/>
            </w:tcBorders>
            <w:shd w:val="clear" w:color="auto" w:fill="auto"/>
            <w:noWrap/>
            <w:vAlign w:val="bottom"/>
          </w:tcPr>
          <w:p w14:paraId="067C87C8">
            <w:pPr>
              <w:widowControl/>
              <w:spacing w:line="240" w:lineRule="auto"/>
              <w:jc w:val="right"/>
              <w:rPr>
                <w:rFonts w:ascii="宋体" w:hAnsi="宋体" w:eastAsia="宋体" w:cs="Arial"/>
                <w:color w:val="000000"/>
                <w:kern w:val="0"/>
                <w:sz w:val="20"/>
                <w:szCs w:val="20"/>
              </w:rPr>
            </w:pPr>
          </w:p>
        </w:tc>
        <w:tc>
          <w:tcPr>
            <w:tcW w:w="5099" w:type="dxa"/>
            <w:gridSpan w:val="2"/>
            <w:tcBorders>
              <w:top w:val="nil"/>
              <w:left w:val="nil"/>
              <w:bottom w:val="nil"/>
              <w:right w:val="nil"/>
            </w:tcBorders>
            <w:shd w:val="clear" w:color="auto" w:fill="auto"/>
            <w:noWrap/>
            <w:vAlign w:val="bottom"/>
          </w:tcPr>
          <w:p w14:paraId="2F1754AA">
            <w:pPr>
              <w:widowControl/>
              <w:spacing w:line="240" w:lineRule="auto"/>
              <w:jc w:val="right"/>
              <w:rPr>
                <w:rFonts w:ascii="宋体" w:hAnsi="宋体" w:eastAsia="宋体" w:cs="Arial"/>
                <w:kern w:val="0"/>
                <w:sz w:val="20"/>
                <w:szCs w:val="20"/>
              </w:rPr>
            </w:pPr>
            <w:r>
              <w:rPr>
                <w:rFonts w:hint="eastAsia" w:ascii="宋体" w:hAnsi="宋体" w:eastAsia="宋体" w:cs="Arial"/>
                <w:kern w:val="0"/>
                <w:sz w:val="20"/>
                <w:szCs w:val="20"/>
              </w:rPr>
              <w:t>公开01表</w:t>
            </w:r>
          </w:p>
        </w:tc>
      </w:tr>
      <w:tr w14:paraId="257CA07B">
        <w:tblPrEx>
          <w:tblCellMar>
            <w:top w:w="0" w:type="dxa"/>
            <w:left w:w="108" w:type="dxa"/>
            <w:bottom w:w="0" w:type="dxa"/>
            <w:right w:w="108" w:type="dxa"/>
          </w:tblCellMar>
        </w:tblPrEx>
        <w:trPr>
          <w:trHeight w:val="300" w:hRule="atLeast"/>
        </w:trPr>
        <w:tc>
          <w:tcPr>
            <w:tcW w:w="4854" w:type="dxa"/>
            <w:gridSpan w:val="2"/>
            <w:tcBorders>
              <w:top w:val="nil"/>
              <w:left w:val="nil"/>
              <w:bottom w:val="single" w:color="auto" w:sz="4" w:space="0"/>
              <w:right w:val="nil"/>
            </w:tcBorders>
            <w:shd w:val="clear" w:color="auto" w:fill="auto"/>
            <w:noWrap/>
            <w:vAlign w:val="bottom"/>
          </w:tcPr>
          <w:p w14:paraId="48F4554C">
            <w:pPr>
              <w:widowControl/>
              <w:spacing w:line="240" w:lineRule="auto"/>
              <w:jc w:val="left"/>
              <w:rPr>
                <w:rFonts w:ascii="宋体" w:hAnsi="宋体" w:eastAsia="宋体" w:cs="Arial"/>
                <w:color w:val="000000"/>
                <w:kern w:val="0"/>
                <w:sz w:val="20"/>
                <w:szCs w:val="20"/>
              </w:rPr>
            </w:pPr>
            <w:r>
              <w:rPr>
                <w:rFonts w:hint="eastAsia" w:ascii="宋体" w:hAnsi="宋体" w:eastAsia="宋体" w:cs="Arial"/>
                <w:color w:val="000000"/>
                <w:kern w:val="0"/>
                <w:sz w:val="22"/>
              </w:rPr>
              <w:t>单位</w:t>
            </w:r>
            <w:r>
              <w:rPr>
                <w:rFonts w:ascii="宋体" w:hAnsi="宋体" w:eastAsia="宋体" w:cs="宋体"/>
                <w:color w:val="000000"/>
                <w:sz w:val="22"/>
                <w:u w:color="auto"/>
              </w:rPr>
              <w:t>：福州市房屋征收工程处</w:t>
            </w:r>
          </w:p>
        </w:tc>
        <w:tc>
          <w:tcPr>
            <w:tcW w:w="5099" w:type="dxa"/>
            <w:gridSpan w:val="2"/>
            <w:tcBorders>
              <w:top w:val="nil"/>
              <w:left w:val="nil"/>
              <w:bottom w:val="single" w:color="auto" w:sz="4" w:space="0"/>
              <w:right w:val="nil"/>
            </w:tcBorders>
            <w:shd w:val="clear" w:color="auto" w:fill="auto"/>
            <w:noWrap/>
            <w:vAlign w:val="bottom"/>
          </w:tcPr>
          <w:p w14:paraId="3B659B45">
            <w:pPr>
              <w:widowControl/>
              <w:spacing w:line="240" w:lineRule="auto"/>
              <w:jc w:val="right"/>
              <w:rPr>
                <w:rFonts w:ascii="宋体" w:hAnsi="宋体" w:eastAsia="宋体" w:cs="Arial"/>
                <w:kern w:val="0"/>
                <w:sz w:val="20"/>
                <w:szCs w:val="20"/>
              </w:rPr>
            </w:pPr>
            <w:r>
              <w:rPr>
                <w:rFonts w:hint="eastAsia" w:ascii="宋体" w:hAnsi="宋体" w:eastAsia="宋体" w:cs="Arial"/>
                <w:kern w:val="0"/>
                <w:sz w:val="20"/>
                <w:szCs w:val="20"/>
              </w:rPr>
              <w:t>单位：万元</w:t>
            </w:r>
          </w:p>
        </w:tc>
      </w:tr>
      <w:tr w14:paraId="62912BE9">
        <w:tblPrEx>
          <w:tblCellMar>
            <w:top w:w="0" w:type="dxa"/>
            <w:left w:w="108" w:type="dxa"/>
            <w:bottom w:w="0" w:type="dxa"/>
            <w:right w:w="108" w:type="dxa"/>
          </w:tblCellMar>
        </w:tblPrEx>
        <w:trPr>
          <w:trHeight w:val="308" w:hRule="atLeast"/>
        </w:trPr>
        <w:tc>
          <w:tcPr>
            <w:tcW w:w="485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A356AF">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收入</w:t>
            </w:r>
          </w:p>
        </w:tc>
        <w:tc>
          <w:tcPr>
            <w:tcW w:w="50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A8F5B1">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支出</w:t>
            </w:r>
          </w:p>
        </w:tc>
      </w:tr>
      <w:tr w14:paraId="61B3ADC2">
        <w:tblPrEx>
          <w:tblCellMar>
            <w:top w:w="0" w:type="dxa"/>
            <w:left w:w="108" w:type="dxa"/>
            <w:bottom w:w="0" w:type="dxa"/>
            <w:right w:w="108" w:type="dxa"/>
          </w:tblCellMar>
        </w:tblPrEx>
        <w:trPr>
          <w:trHeight w:val="306"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142C5">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项目</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314BF">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决算数</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0DE03">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项目(按支出功能分类)</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0B140">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决算数</w:t>
            </w:r>
          </w:p>
        </w:tc>
      </w:tr>
      <w:tr w14:paraId="4B27BB61">
        <w:tblPrEx>
          <w:tblCellMar>
            <w:top w:w="0" w:type="dxa"/>
            <w:left w:w="108" w:type="dxa"/>
            <w:bottom w:w="0" w:type="dxa"/>
            <w:right w:w="108" w:type="dxa"/>
          </w:tblCellMar>
        </w:tblPrEx>
        <w:trPr>
          <w:trHeight w:val="306"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top"/>
          </w:tcPr>
          <w:p w14:paraId="2F692BE8">
            <w:pPr>
              <w:rPr>
                <w:rFonts w:hint="eastAsia" w:ascii="宋体" w:hAnsi="宋体" w:eastAsia="宋体" w:cs="宋体"/>
                <w:sz w:val="21"/>
                <w:szCs w:val="21"/>
              </w:rPr>
            </w:pPr>
            <w:r>
              <w:rPr>
                <w:rFonts w:hint="eastAsia" w:ascii="宋体" w:hAnsi="宋体" w:eastAsia="宋体" w:cs="宋体"/>
                <w:sz w:val="21"/>
                <w:szCs w:val="21"/>
              </w:rPr>
              <w:t>一、一般公共预算财政拨款收入</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E8581">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0E1314E7">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一、一般公共服务支出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2F43C">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r>
              <w:rPr>
                <w:rFonts w:hint="eastAsia" w:ascii="宋体" w:hAnsi="宋体" w:eastAsia="宋体" w:cs="宋体"/>
                <w:color w:val="000000"/>
                <w:kern w:val="0"/>
                <w:sz w:val="21"/>
                <w:szCs w:val="21"/>
              </w:rPr>
              <w:t>　</w:t>
            </w:r>
          </w:p>
        </w:tc>
      </w:tr>
      <w:tr w14:paraId="15581725">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tcPr>
          <w:p w14:paraId="45E86D03">
            <w:pPr>
              <w:rPr>
                <w:rFonts w:hint="eastAsia" w:ascii="宋体" w:hAnsi="宋体" w:eastAsia="宋体" w:cs="宋体"/>
                <w:sz w:val="21"/>
                <w:szCs w:val="21"/>
              </w:rPr>
            </w:pPr>
            <w:r>
              <w:rPr>
                <w:rFonts w:hint="eastAsia" w:ascii="宋体" w:hAnsi="宋体" w:eastAsia="宋体" w:cs="宋体"/>
                <w:sz w:val="21"/>
                <w:szCs w:val="21"/>
              </w:rPr>
              <w:t>二、政府性基金预算财政拨款收入</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B69E5">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249D2E09">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二、外交支出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71B75">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72018DEF">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tcPr>
          <w:p w14:paraId="0235A83D">
            <w:pPr>
              <w:jc w:val="both"/>
              <w:rPr>
                <w:rFonts w:hint="eastAsia" w:ascii="宋体" w:hAnsi="宋体" w:eastAsia="宋体" w:cs="宋体"/>
                <w:sz w:val="21"/>
                <w:szCs w:val="21"/>
              </w:rPr>
            </w:pPr>
            <w:r>
              <w:rPr>
                <w:rFonts w:hint="eastAsia" w:ascii="宋体" w:hAnsi="宋体" w:eastAsia="宋体" w:cs="宋体"/>
                <w:sz w:val="21"/>
                <w:szCs w:val="21"/>
              </w:rPr>
              <w:t>三、国有资本经营预算财政拨款收入</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B4AFE">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391E68FD">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三、国防支出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87FC8">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0F5170C0">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tcPr>
          <w:p w14:paraId="78B52877">
            <w:pPr>
              <w:rPr>
                <w:rFonts w:hint="eastAsia" w:ascii="宋体" w:hAnsi="宋体" w:eastAsia="宋体" w:cs="宋体"/>
                <w:sz w:val="21"/>
                <w:szCs w:val="21"/>
              </w:rPr>
            </w:pPr>
            <w:r>
              <w:rPr>
                <w:rFonts w:hint="eastAsia" w:ascii="宋体" w:hAnsi="宋体" w:eastAsia="宋体" w:cs="宋体"/>
                <w:sz w:val="21"/>
                <w:szCs w:val="21"/>
              </w:rPr>
              <w:t>四、上级补助收入</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E4DEE">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03771CCE">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四、公共安全支出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A84DD">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4E7D9F18">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tcPr>
          <w:p w14:paraId="64EB068B">
            <w:pPr>
              <w:rPr>
                <w:rFonts w:hint="eastAsia" w:ascii="宋体" w:hAnsi="宋体" w:eastAsia="宋体" w:cs="宋体"/>
                <w:sz w:val="21"/>
                <w:szCs w:val="21"/>
              </w:rPr>
            </w:pPr>
            <w:r>
              <w:rPr>
                <w:rFonts w:hint="eastAsia" w:ascii="宋体" w:hAnsi="宋体" w:eastAsia="宋体" w:cs="宋体"/>
                <w:sz w:val="21"/>
                <w:szCs w:val="21"/>
              </w:rPr>
              <w:t>五、事业收入</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AFD6B">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76C312F0">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五、教育支出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7F887">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3D9EFF81">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tcPr>
          <w:p w14:paraId="05964ECE">
            <w:pPr>
              <w:rPr>
                <w:rFonts w:hint="eastAsia" w:ascii="宋体" w:hAnsi="宋体" w:eastAsia="宋体" w:cs="宋体"/>
                <w:sz w:val="21"/>
                <w:szCs w:val="21"/>
              </w:rPr>
            </w:pPr>
            <w:r>
              <w:rPr>
                <w:rFonts w:hint="eastAsia" w:ascii="宋体" w:hAnsi="宋体" w:eastAsia="宋体" w:cs="宋体"/>
                <w:sz w:val="21"/>
                <w:szCs w:val="21"/>
              </w:rPr>
              <w:t>六、经营收入</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FA39B">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1256.59</w:t>
            </w:r>
            <w:r>
              <w:rPr>
                <w:rFonts w:ascii="宋体" w:hAnsi="宋体" w:eastAsia="宋体" w:cs="宋体"/>
                <w:color w:val="000000"/>
                <w:sz w:val="21"/>
                <w:u w:color="auto"/>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1B3E83BC">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六、科学技术支出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96B36">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2F7BC71D">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tcPr>
          <w:p w14:paraId="5591594E">
            <w:pPr>
              <w:rPr>
                <w:rFonts w:hint="eastAsia" w:ascii="宋体" w:hAnsi="宋体" w:eastAsia="宋体" w:cs="宋体"/>
                <w:sz w:val="21"/>
                <w:szCs w:val="21"/>
              </w:rPr>
            </w:pPr>
            <w:r>
              <w:rPr>
                <w:rFonts w:hint="eastAsia" w:ascii="宋体" w:hAnsi="宋体" w:eastAsia="宋体" w:cs="宋体"/>
                <w:sz w:val="21"/>
                <w:szCs w:val="21"/>
              </w:rPr>
              <w:t>七、附属单位上缴收入</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4B72B">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7A998BDA">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七、文化旅游体育与传媒支出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716CD">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5D408877">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F4A48">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八、其他收入</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EC254">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6E77634F">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八、社会保障和就业支出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6EE00">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717736B6">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890C3">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F8E9E">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2B8FB4A2">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九、卫生健康支出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10233">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4AA26076">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44674">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7409E">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102E985E">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十、节能环保支出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25FAA">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060E40D8">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17C53">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FFA99">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5277C447">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十一、城乡社区支出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7D3A3">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1207.23</w:t>
            </w:r>
            <w:r>
              <w:rPr>
                <w:rFonts w:ascii="宋体" w:hAnsi="宋体" w:eastAsia="宋体" w:cs="宋体"/>
                <w:color w:val="000000"/>
                <w:sz w:val="21"/>
                <w:u w:color="auto"/>
              </w:rPr>
              <w:t>　</w:t>
            </w:r>
          </w:p>
        </w:tc>
      </w:tr>
      <w:tr w14:paraId="3A5D1853">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66184">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685D7">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6404B76C">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十二、农林水支出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A8B6C">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0D38BE03">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D4DC3">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E8220">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0E5E22C5">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十三、交通运输支出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98EAE">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1AB7BF41">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94A77">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DBAD2">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64FE0164">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十四、资源勘探信息等支出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F3081">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4ACA984E">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FD3D8">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099A6">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6721CBB4">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十五、商业服务业等支出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0F166">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2EBD41C7">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BE8BF">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0B26D">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1F2C5903">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十六、金融支出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95A3B">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7A7EF7E3">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C025C">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5A82C">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495B8785">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十七、援助其他地区支出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026D9">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2E861908">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3DF11">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68252">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5AD3E4BE">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十八、自然资源海洋气象等支出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A3F00">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5E54B224">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3251C">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91DEE">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62D63B53">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十九、住房保障支出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8F7CD">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　</w:t>
            </w:r>
          </w:p>
        </w:tc>
      </w:tr>
      <w:tr w14:paraId="269DCEF4">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69FEE">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F5386">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1275F4BD">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二十、粮油物资储备支出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D2F9C">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11EE6E84">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0CE19">
            <w:pPr>
              <w:widowControl/>
              <w:spacing w:line="240" w:lineRule="auto"/>
              <w:jc w:val="left"/>
              <w:rPr>
                <w:rFonts w:hint="eastAsia" w:ascii="宋体" w:hAnsi="宋体" w:eastAsia="宋体" w:cs="宋体"/>
                <w:color w:val="000000"/>
                <w:kern w:val="0"/>
                <w:sz w:val="21"/>
                <w:szCs w:val="21"/>
              </w:rPr>
            </w:pP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ABEF5">
            <w:pPr>
              <w:widowControl/>
              <w:spacing w:line="240" w:lineRule="auto"/>
              <w:jc w:val="right"/>
              <w:rPr>
                <w:rFonts w:hint="eastAsia" w:ascii="宋体" w:hAnsi="宋体" w:eastAsia="宋体" w:cs="宋体"/>
                <w:color w:val="000000"/>
                <w:kern w:val="0"/>
                <w:sz w:val="21"/>
                <w:szCs w:val="21"/>
              </w:rPr>
            </w:pP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06413886">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二十一、国有资本经营预算支出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9BB65">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32B33BB8">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F46F7">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31826">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2279969E">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二十二、灾害防治及应急管理支出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FA934">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0009745E">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02A9D">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9A4B8">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19EEEA73">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二十三、其他支出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992DD">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5A4D6442">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AFC2D">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2AEB8">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2E4DE795">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二十四、债务还本支出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94BF7">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5C66C84C">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97B3F">
            <w:pPr>
              <w:widowControl/>
              <w:spacing w:line="240" w:lineRule="auto"/>
              <w:jc w:val="center"/>
              <w:rPr>
                <w:rFonts w:hint="eastAsia" w:ascii="宋体" w:hAnsi="宋体" w:eastAsia="宋体" w:cs="宋体"/>
                <w:b/>
                <w:bCs/>
                <w:color w:val="000000"/>
                <w:kern w:val="0"/>
                <w:sz w:val="21"/>
                <w:szCs w:val="21"/>
              </w:rPr>
            </w:pP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8D8D7">
            <w:pPr>
              <w:widowControl/>
              <w:spacing w:line="240" w:lineRule="auto"/>
              <w:jc w:val="right"/>
              <w:rPr>
                <w:rFonts w:hint="eastAsia" w:ascii="宋体" w:hAnsi="宋体" w:eastAsia="宋体" w:cs="宋体"/>
                <w:color w:val="000000"/>
                <w:kern w:val="0"/>
                <w:sz w:val="21"/>
                <w:szCs w:val="21"/>
              </w:rPr>
            </w:pP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6DCD9F84">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二十五、债务付息支出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2DEA2">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075C98AB">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4DF01">
            <w:pPr>
              <w:widowControl/>
              <w:spacing w:line="240" w:lineRule="auto"/>
              <w:jc w:val="center"/>
              <w:rPr>
                <w:rFonts w:hint="eastAsia" w:ascii="宋体" w:hAnsi="宋体" w:eastAsia="宋体" w:cs="宋体"/>
                <w:b/>
                <w:bCs/>
                <w:color w:val="000000"/>
                <w:kern w:val="0"/>
                <w:sz w:val="21"/>
                <w:szCs w:val="21"/>
              </w:rPr>
            </w:pP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9589F">
            <w:pPr>
              <w:widowControl/>
              <w:spacing w:line="240" w:lineRule="auto"/>
              <w:jc w:val="right"/>
              <w:rPr>
                <w:rFonts w:hint="eastAsia" w:ascii="宋体" w:hAnsi="宋体" w:eastAsia="宋体" w:cs="宋体"/>
                <w:color w:val="000000"/>
                <w:kern w:val="0"/>
                <w:sz w:val="21"/>
                <w:szCs w:val="21"/>
              </w:rPr>
            </w:pP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top"/>
          </w:tcPr>
          <w:p w14:paraId="7D6438B1">
            <w:pPr>
              <w:widowControl/>
              <w:spacing w:line="240" w:lineRule="auto"/>
              <w:jc w:val="both"/>
              <w:rPr>
                <w:rFonts w:hint="eastAsia" w:ascii="宋体" w:hAnsi="宋体" w:eastAsia="宋体" w:cs="宋体"/>
                <w:b/>
                <w:bCs/>
                <w:color w:val="000000"/>
                <w:kern w:val="0"/>
                <w:sz w:val="21"/>
                <w:szCs w:val="21"/>
              </w:rPr>
            </w:pPr>
            <w:r>
              <w:rPr>
                <w:rFonts w:hint="eastAsia" w:ascii="宋体" w:hAnsi="宋体" w:eastAsia="宋体" w:cs="宋体"/>
                <w:color w:val="000000"/>
                <w:sz w:val="21"/>
                <w:szCs w:val="21"/>
              </w:rPr>
              <w:t>二十六、抗疫特别国债安排的支出</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ED1A3">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40CF174B">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C8657">
            <w:pPr>
              <w:widowControl/>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本年收入合计</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99667">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1256.59</w:t>
            </w:r>
            <w:r>
              <w:rPr>
                <w:rFonts w:ascii="宋体" w:hAnsi="宋体" w:eastAsia="宋体" w:cs="宋体"/>
                <w:color w:val="000000"/>
                <w:sz w:val="21"/>
                <w:u w:color="auto"/>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8215E">
            <w:pPr>
              <w:widowControl/>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本年支出合计</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5D0D3">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1207.23</w:t>
            </w:r>
            <w:r>
              <w:rPr>
                <w:rFonts w:ascii="宋体" w:hAnsi="宋体" w:eastAsia="宋体" w:cs="宋体"/>
                <w:color w:val="000000"/>
                <w:sz w:val="21"/>
                <w:u w:color="auto"/>
              </w:rPr>
              <w:t>　</w:t>
            </w:r>
          </w:p>
        </w:tc>
      </w:tr>
      <w:tr w14:paraId="136C2D06">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92B3E">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Arial"/>
                <w:color w:val="000000"/>
                <w:kern w:val="0"/>
                <w:sz w:val="22"/>
                <w:highlight w:val="none"/>
              </w:rPr>
              <w:t>使用非财政拨款结余（含专用结余）</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338E0">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4BA1E">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结余分配</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DA95C">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12.34</w:t>
            </w:r>
            <w:r>
              <w:rPr>
                <w:rFonts w:ascii="宋体" w:hAnsi="宋体" w:eastAsia="宋体" w:cs="宋体"/>
                <w:color w:val="000000"/>
                <w:sz w:val="21"/>
                <w:u w:color="auto"/>
              </w:rPr>
              <w:t>　</w:t>
            </w:r>
          </w:p>
        </w:tc>
      </w:tr>
      <w:tr w14:paraId="29CAE521">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4040F">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年初结转和结余</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4F59D">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2792.23</w:t>
            </w:r>
            <w:r>
              <w:rPr>
                <w:rFonts w:ascii="宋体" w:hAnsi="宋体" w:eastAsia="宋体" w:cs="宋体"/>
                <w:color w:val="000000"/>
                <w:sz w:val="21"/>
                <w:u w:color="auto"/>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AF257">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年末结转和结余</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9459E">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2829.25</w:t>
            </w:r>
            <w:r>
              <w:rPr>
                <w:rFonts w:ascii="宋体" w:hAnsi="宋体" w:eastAsia="宋体" w:cs="宋体"/>
                <w:color w:val="000000"/>
                <w:sz w:val="21"/>
                <w:u w:color="auto"/>
              </w:rPr>
              <w:t>　</w:t>
            </w:r>
          </w:p>
        </w:tc>
      </w:tr>
      <w:tr w14:paraId="69FD436D">
        <w:tblPrEx>
          <w:tblCellMar>
            <w:top w:w="0" w:type="dxa"/>
            <w:left w:w="108" w:type="dxa"/>
            <w:bottom w:w="0" w:type="dxa"/>
            <w:right w:w="108" w:type="dxa"/>
          </w:tblCellMar>
        </w:tblPrEx>
        <w:trPr>
          <w:trHeight w:val="308" w:hRule="atLeast"/>
        </w:trPr>
        <w:tc>
          <w:tcPr>
            <w:tcW w:w="3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5185C">
            <w:pPr>
              <w:widowControl/>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总计</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33D1A">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4048.82</w:t>
            </w:r>
            <w:r>
              <w:rPr>
                <w:rFonts w:ascii="宋体" w:hAnsi="宋体" w:eastAsia="宋体" w:cs="宋体"/>
                <w:color w:val="000000"/>
                <w:sz w:val="21"/>
                <w:u w:color="auto"/>
              </w:rPr>
              <w:t>　</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2A269">
            <w:pPr>
              <w:widowControl/>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总计</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48836">
            <w:pPr>
              <w:widowControl/>
              <w:spacing w:line="240" w:lineRule="auto"/>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4048.82</w:t>
            </w:r>
            <w:r>
              <w:rPr>
                <w:rFonts w:ascii="宋体" w:hAnsi="宋体" w:eastAsia="宋体" w:cs="宋体"/>
                <w:color w:val="000000"/>
                <w:sz w:val="21"/>
                <w:u w:color="auto"/>
              </w:rPr>
              <w:t>　</w:t>
            </w:r>
          </w:p>
        </w:tc>
      </w:tr>
    </w:tbl>
    <w:p w14:paraId="30164775">
      <w:pPr>
        <w:widowControl/>
        <w:spacing w:line="240" w:lineRule="auto"/>
        <w:jc w:val="left"/>
        <w:rPr>
          <w:rFonts w:ascii="黑体" w:hAnsi="仿宋" w:eastAsia="黑体"/>
          <w:sz w:val="32"/>
          <w:szCs w:val="32"/>
        </w:rPr>
      </w:pPr>
      <w:r>
        <w:rPr>
          <w:rFonts w:hint="eastAsia" w:ascii="宋体" w:hAnsi="宋体" w:eastAsia="宋体" w:cs="宋体"/>
          <w:sz w:val="24"/>
          <w:szCs w:val="24"/>
          <w:lang w:val="en-US" w:eastAsia="zh-CN"/>
        </w:rPr>
        <w:t>注：1. 本表反映单位本年度的总收支和年末结转结余情况。</w:t>
      </w:r>
      <w:r>
        <w:rPr>
          <w:rFonts w:hint="eastAsia" w:ascii="宋体" w:hAnsi="宋体" w:eastAsia="宋体" w:cs="宋体"/>
          <w:sz w:val="24"/>
          <w:szCs w:val="24"/>
          <w:lang w:val="en-US" w:eastAsia="zh-CN"/>
        </w:rPr>
        <w:cr/>
      </w:r>
      <w:r>
        <w:rPr>
          <w:rFonts w:hint="eastAsia" w:ascii="宋体" w:hAnsi="宋体" w:eastAsia="宋体" w:cs="宋体"/>
          <w:sz w:val="24"/>
          <w:szCs w:val="24"/>
          <w:lang w:val="en-US" w:eastAsia="zh-CN"/>
        </w:rPr>
        <w:t xml:space="preserve">    2. 本套报表金额单位转换时可能存在尾数误差。</w:t>
      </w:r>
      <w:r>
        <w:br w:type="page"/>
      </w:r>
    </w:p>
    <w:p w14:paraId="2AFA69CA">
      <w:pPr>
        <w:jc w:val="left"/>
        <w:outlineLvl w:val="1"/>
        <w:rPr>
          <w:rFonts w:hint="eastAsia" w:ascii="黑体" w:hAnsi="仿宋" w:eastAsia="黑体"/>
          <w:sz w:val="32"/>
          <w:szCs w:val="32"/>
        </w:rPr>
        <w:sectPr>
          <w:footerReference r:id="rId10" w:type="default"/>
          <w:pgSz w:w="11906" w:h="16838"/>
          <w:pgMar w:top="1702" w:right="1800" w:bottom="1843" w:left="1800" w:header="851" w:footer="992" w:gutter="0"/>
          <w:pgNumType w:start="1"/>
          <w:cols w:space="425" w:num="1"/>
          <w:docGrid w:type="lines" w:linePitch="312" w:charSpace="0"/>
        </w:sectPr>
      </w:pPr>
    </w:p>
    <w:p w14:paraId="27037676">
      <w:pPr>
        <w:jc w:val="left"/>
        <w:outlineLvl w:val="1"/>
        <w:rPr>
          <w:rFonts w:ascii="黑体" w:hAnsi="仿宋" w:eastAsia="黑体"/>
          <w:sz w:val="32"/>
          <w:szCs w:val="32"/>
        </w:rPr>
      </w:pPr>
      <w:bookmarkStart w:id="8" w:name="_Toc256000008"/>
      <w:r>
        <w:rPr>
          <w:rFonts w:hint="eastAsia" w:ascii="黑体" w:hAnsi="仿宋" w:eastAsia="黑体"/>
          <w:sz w:val="32"/>
          <w:szCs w:val="32"/>
        </w:rPr>
        <w:t>二、收入决算表</w:t>
      </w:r>
      <w:bookmarkEnd w:id="8"/>
      <w:r>
        <w:rPr>
          <w:rFonts w:hint="eastAsia" w:ascii="黑体" w:hAnsi="仿宋" w:eastAsia="黑体"/>
          <w:sz w:val="32"/>
          <w:szCs w:val="32"/>
        </w:rPr>
        <w:t xml:space="preserve"> </w:t>
      </w:r>
    </w:p>
    <w:tbl>
      <w:tblPr>
        <w:tblStyle w:val="9"/>
        <w:tblW w:w="0" w:type="auto"/>
        <w:tblInd w:w="91" w:type="dxa"/>
        <w:tblLayout w:type="fixed"/>
        <w:tblCellMar>
          <w:top w:w="0" w:type="dxa"/>
          <w:left w:w="108" w:type="dxa"/>
          <w:bottom w:w="0" w:type="dxa"/>
          <w:right w:w="108" w:type="dxa"/>
        </w:tblCellMar>
      </w:tblPr>
      <w:tblGrid>
        <w:gridCol w:w="453"/>
        <w:gridCol w:w="398"/>
        <w:gridCol w:w="423"/>
        <w:gridCol w:w="1583"/>
        <w:gridCol w:w="236"/>
        <w:gridCol w:w="1008"/>
        <w:gridCol w:w="1680"/>
        <w:gridCol w:w="1564"/>
        <w:gridCol w:w="2"/>
        <w:gridCol w:w="1536"/>
        <w:gridCol w:w="5"/>
        <w:gridCol w:w="1082"/>
        <w:gridCol w:w="3"/>
        <w:gridCol w:w="1089"/>
        <w:gridCol w:w="1"/>
        <w:gridCol w:w="1244"/>
        <w:gridCol w:w="1112"/>
      </w:tblGrid>
      <w:tr w14:paraId="47964788">
        <w:tblPrEx>
          <w:tblCellMar>
            <w:top w:w="0" w:type="dxa"/>
            <w:left w:w="108" w:type="dxa"/>
            <w:bottom w:w="0" w:type="dxa"/>
            <w:right w:w="108" w:type="dxa"/>
          </w:tblCellMar>
        </w:tblPrEx>
        <w:trPr>
          <w:trHeight w:val="600" w:hRule="atLeast"/>
        </w:trPr>
        <w:tc>
          <w:tcPr>
            <w:tcW w:w="13412" w:type="dxa"/>
            <w:gridSpan w:val="17"/>
            <w:tcBorders>
              <w:top w:val="nil"/>
              <w:left w:val="nil"/>
              <w:bottom w:val="nil"/>
              <w:right w:val="nil"/>
            </w:tcBorders>
            <w:shd w:val="clear" w:color="auto" w:fill="auto"/>
            <w:noWrap/>
            <w:vAlign w:val="bottom"/>
          </w:tcPr>
          <w:p w14:paraId="376D0395">
            <w:pPr>
              <w:widowControl/>
              <w:spacing w:line="240" w:lineRule="auto"/>
              <w:jc w:val="center"/>
              <w:rPr>
                <w:rFonts w:hint="default" w:ascii="宋体" w:hAnsi="宋体" w:eastAsia="黑体" w:cs="Arial"/>
                <w:color w:val="000000"/>
                <w:kern w:val="0"/>
                <w:sz w:val="44"/>
                <w:szCs w:val="44"/>
                <w:lang w:val="en-US" w:eastAsia="zh-CN"/>
              </w:rPr>
            </w:pPr>
            <w:r>
              <w:rPr>
                <w:rFonts w:hint="eastAsia" w:ascii="黑体" w:hAnsi="Arial" w:eastAsia="黑体" w:cs="Arial"/>
                <w:color w:val="000000"/>
                <w:kern w:val="0"/>
                <w:sz w:val="36"/>
                <w:szCs w:val="36"/>
              </w:rPr>
              <w:t>收入决算表</w:t>
            </w:r>
          </w:p>
        </w:tc>
      </w:tr>
      <w:tr w14:paraId="70ADA658">
        <w:tblPrEx>
          <w:tblCellMar>
            <w:top w:w="0" w:type="dxa"/>
            <w:left w:w="108" w:type="dxa"/>
            <w:bottom w:w="0" w:type="dxa"/>
            <w:right w:w="108" w:type="dxa"/>
          </w:tblCellMar>
        </w:tblPrEx>
        <w:trPr>
          <w:trHeight w:val="300" w:hRule="atLeast"/>
        </w:trPr>
        <w:tc>
          <w:tcPr>
            <w:tcW w:w="1274" w:type="dxa"/>
            <w:gridSpan w:val="3"/>
            <w:tcBorders>
              <w:top w:val="nil"/>
              <w:left w:val="nil"/>
              <w:bottom w:val="nil"/>
              <w:right w:val="nil"/>
            </w:tcBorders>
            <w:shd w:val="clear" w:color="auto" w:fill="auto"/>
            <w:noWrap/>
            <w:vAlign w:val="bottom"/>
          </w:tcPr>
          <w:p w14:paraId="7D697912">
            <w:pPr>
              <w:widowControl/>
              <w:spacing w:line="240" w:lineRule="auto"/>
              <w:jc w:val="left"/>
              <w:rPr>
                <w:rFonts w:ascii="Arial" w:hAnsi="Arial" w:eastAsia="宋体" w:cs="Arial"/>
                <w:color w:val="000000"/>
                <w:kern w:val="0"/>
                <w:sz w:val="20"/>
                <w:szCs w:val="20"/>
              </w:rPr>
            </w:pPr>
          </w:p>
        </w:tc>
        <w:tc>
          <w:tcPr>
            <w:tcW w:w="1583" w:type="dxa"/>
            <w:tcBorders>
              <w:top w:val="nil"/>
              <w:left w:val="nil"/>
              <w:bottom w:val="nil"/>
              <w:right w:val="nil"/>
            </w:tcBorders>
            <w:shd w:val="clear" w:color="auto" w:fill="auto"/>
            <w:noWrap/>
            <w:vAlign w:val="bottom"/>
          </w:tcPr>
          <w:p w14:paraId="610E9231">
            <w:pPr>
              <w:widowControl/>
              <w:spacing w:line="240" w:lineRule="auto"/>
              <w:jc w:val="left"/>
              <w:rPr>
                <w:rFonts w:ascii="Arial" w:hAnsi="Arial" w:eastAsia="宋体" w:cs="Arial"/>
                <w:color w:val="000000"/>
                <w:kern w:val="0"/>
                <w:sz w:val="20"/>
                <w:szCs w:val="20"/>
              </w:rPr>
            </w:pPr>
          </w:p>
        </w:tc>
        <w:tc>
          <w:tcPr>
            <w:tcW w:w="229" w:type="dxa"/>
            <w:tcBorders>
              <w:top w:val="nil"/>
              <w:left w:val="nil"/>
              <w:bottom w:val="nil"/>
              <w:right w:val="nil"/>
            </w:tcBorders>
            <w:shd w:val="clear" w:color="auto" w:fill="auto"/>
            <w:noWrap/>
            <w:vAlign w:val="bottom"/>
          </w:tcPr>
          <w:p w14:paraId="2D2B7CF9">
            <w:pPr>
              <w:widowControl/>
              <w:spacing w:line="240" w:lineRule="auto"/>
              <w:jc w:val="left"/>
              <w:rPr>
                <w:rFonts w:ascii="Arial" w:hAnsi="Arial" w:eastAsia="宋体" w:cs="Arial"/>
                <w:color w:val="000000"/>
                <w:kern w:val="0"/>
                <w:sz w:val="20"/>
                <w:szCs w:val="20"/>
              </w:rPr>
            </w:pPr>
          </w:p>
        </w:tc>
        <w:tc>
          <w:tcPr>
            <w:tcW w:w="1008" w:type="dxa"/>
            <w:tcBorders>
              <w:top w:val="nil"/>
              <w:left w:val="nil"/>
              <w:bottom w:val="nil"/>
              <w:right w:val="nil"/>
            </w:tcBorders>
            <w:shd w:val="clear" w:color="auto" w:fill="auto"/>
            <w:noWrap/>
            <w:vAlign w:val="bottom"/>
          </w:tcPr>
          <w:p w14:paraId="6D81A52E">
            <w:pPr>
              <w:widowControl/>
              <w:spacing w:line="240" w:lineRule="auto"/>
              <w:jc w:val="left"/>
              <w:rPr>
                <w:rFonts w:ascii="Arial" w:hAnsi="Arial" w:eastAsia="宋体" w:cs="Arial"/>
                <w:color w:val="000000"/>
                <w:kern w:val="0"/>
                <w:sz w:val="20"/>
                <w:szCs w:val="20"/>
              </w:rPr>
            </w:pPr>
          </w:p>
        </w:tc>
        <w:tc>
          <w:tcPr>
            <w:tcW w:w="1680" w:type="dxa"/>
            <w:tcBorders>
              <w:top w:val="nil"/>
              <w:left w:val="nil"/>
              <w:bottom w:val="nil"/>
              <w:right w:val="nil"/>
            </w:tcBorders>
            <w:shd w:val="clear" w:color="auto" w:fill="auto"/>
            <w:noWrap/>
            <w:vAlign w:val="bottom"/>
          </w:tcPr>
          <w:p w14:paraId="1EA514D6">
            <w:pPr>
              <w:widowControl/>
              <w:spacing w:line="240" w:lineRule="auto"/>
              <w:jc w:val="left"/>
              <w:rPr>
                <w:rFonts w:ascii="Arial" w:hAnsi="Arial" w:eastAsia="宋体" w:cs="Arial"/>
                <w:color w:val="000000"/>
                <w:kern w:val="0"/>
                <w:sz w:val="20"/>
                <w:szCs w:val="20"/>
              </w:rPr>
            </w:pPr>
          </w:p>
        </w:tc>
        <w:tc>
          <w:tcPr>
            <w:tcW w:w="1564" w:type="dxa"/>
            <w:tcBorders>
              <w:top w:val="nil"/>
              <w:left w:val="nil"/>
              <w:bottom w:val="nil"/>
              <w:right w:val="nil"/>
            </w:tcBorders>
            <w:shd w:val="clear" w:color="auto" w:fill="auto"/>
            <w:noWrap/>
            <w:vAlign w:val="bottom"/>
          </w:tcPr>
          <w:p w14:paraId="14C31AB0">
            <w:pPr>
              <w:widowControl/>
              <w:spacing w:line="240" w:lineRule="auto"/>
              <w:jc w:val="left"/>
              <w:rPr>
                <w:rFonts w:ascii="Arial" w:hAnsi="Arial" w:eastAsia="宋体" w:cs="Arial"/>
                <w:color w:val="000000"/>
                <w:kern w:val="0"/>
                <w:sz w:val="20"/>
                <w:szCs w:val="20"/>
              </w:rPr>
            </w:pPr>
          </w:p>
        </w:tc>
        <w:tc>
          <w:tcPr>
            <w:tcW w:w="1538" w:type="dxa"/>
            <w:gridSpan w:val="2"/>
            <w:tcBorders>
              <w:top w:val="nil"/>
              <w:left w:val="nil"/>
              <w:bottom w:val="nil"/>
              <w:right w:val="nil"/>
            </w:tcBorders>
            <w:shd w:val="clear" w:color="auto" w:fill="auto"/>
            <w:noWrap/>
            <w:vAlign w:val="bottom"/>
          </w:tcPr>
          <w:p w14:paraId="110F68C5">
            <w:pPr>
              <w:widowControl/>
              <w:spacing w:line="240" w:lineRule="auto"/>
              <w:jc w:val="left"/>
              <w:rPr>
                <w:rFonts w:ascii="Arial" w:hAnsi="Arial" w:eastAsia="宋体" w:cs="Arial"/>
                <w:color w:val="000000"/>
                <w:kern w:val="0"/>
                <w:sz w:val="20"/>
                <w:szCs w:val="20"/>
              </w:rPr>
            </w:pPr>
          </w:p>
        </w:tc>
        <w:tc>
          <w:tcPr>
            <w:tcW w:w="1090" w:type="dxa"/>
            <w:gridSpan w:val="3"/>
            <w:tcBorders>
              <w:top w:val="nil"/>
              <w:left w:val="nil"/>
              <w:bottom w:val="nil"/>
              <w:right w:val="nil"/>
            </w:tcBorders>
            <w:shd w:val="clear" w:color="auto" w:fill="auto"/>
            <w:noWrap/>
            <w:vAlign w:val="bottom"/>
          </w:tcPr>
          <w:p w14:paraId="6D42A551">
            <w:pPr>
              <w:widowControl/>
              <w:spacing w:line="240" w:lineRule="auto"/>
              <w:jc w:val="left"/>
              <w:rPr>
                <w:rFonts w:ascii="Arial" w:hAnsi="Arial" w:eastAsia="宋体" w:cs="Arial"/>
                <w:color w:val="000000"/>
                <w:kern w:val="0"/>
                <w:sz w:val="20"/>
                <w:szCs w:val="20"/>
              </w:rPr>
            </w:pPr>
          </w:p>
        </w:tc>
        <w:tc>
          <w:tcPr>
            <w:tcW w:w="1090" w:type="dxa"/>
            <w:gridSpan w:val="2"/>
            <w:tcBorders>
              <w:top w:val="nil"/>
              <w:left w:val="nil"/>
              <w:bottom w:val="nil"/>
              <w:right w:val="nil"/>
            </w:tcBorders>
            <w:shd w:val="clear" w:color="auto" w:fill="auto"/>
            <w:noWrap/>
            <w:vAlign w:val="bottom"/>
          </w:tcPr>
          <w:p w14:paraId="6233D0C6">
            <w:pPr>
              <w:widowControl/>
              <w:spacing w:line="240" w:lineRule="auto"/>
              <w:jc w:val="left"/>
              <w:rPr>
                <w:rFonts w:ascii="Arial" w:hAnsi="Arial" w:eastAsia="宋体" w:cs="Arial"/>
                <w:color w:val="000000"/>
                <w:kern w:val="0"/>
                <w:sz w:val="20"/>
                <w:szCs w:val="20"/>
              </w:rPr>
            </w:pPr>
          </w:p>
        </w:tc>
        <w:tc>
          <w:tcPr>
            <w:tcW w:w="1244" w:type="dxa"/>
            <w:tcBorders>
              <w:top w:val="nil"/>
              <w:left w:val="nil"/>
              <w:bottom w:val="nil"/>
              <w:right w:val="nil"/>
            </w:tcBorders>
            <w:shd w:val="clear" w:color="auto" w:fill="auto"/>
            <w:noWrap/>
            <w:vAlign w:val="bottom"/>
          </w:tcPr>
          <w:p w14:paraId="08CE27D2">
            <w:pPr>
              <w:widowControl/>
              <w:spacing w:line="240" w:lineRule="auto"/>
              <w:jc w:val="left"/>
              <w:rPr>
                <w:rFonts w:ascii="Arial" w:hAnsi="Arial" w:eastAsia="宋体" w:cs="Arial"/>
                <w:color w:val="000000"/>
                <w:kern w:val="0"/>
                <w:sz w:val="20"/>
                <w:szCs w:val="20"/>
              </w:rPr>
            </w:pPr>
          </w:p>
        </w:tc>
        <w:tc>
          <w:tcPr>
            <w:tcW w:w="1112" w:type="dxa"/>
            <w:tcBorders>
              <w:top w:val="nil"/>
              <w:left w:val="nil"/>
              <w:bottom w:val="nil"/>
              <w:right w:val="nil"/>
            </w:tcBorders>
            <w:shd w:val="clear" w:color="auto" w:fill="auto"/>
            <w:noWrap/>
            <w:vAlign w:val="bottom"/>
          </w:tcPr>
          <w:p w14:paraId="17BF767D">
            <w:pPr>
              <w:widowControl/>
              <w:spacing w:line="240" w:lineRule="auto"/>
              <w:jc w:val="both"/>
              <w:rPr>
                <w:rFonts w:ascii="宋体" w:hAnsi="宋体" w:eastAsia="宋体" w:cs="Arial"/>
                <w:color w:val="000000"/>
                <w:kern w:val="0"/>
                <w:sz w:val="20"/>
                <w:szCs w:val="20"/>
              </w:rPr>
            </w:pPr>
            <w:r>
              <w:rPr>
                <w:rFonts w:hint="eastAsia" w:ascii="宋体" w:hAnsi="宋体" w:eastAsia="宋体" w:cs="Arial"/>
                <w:color w:val="000000"/>
                <w:kern w:val="0"/>
                <w:sz w:val="20"/>
                <w:szCs w:val="20"/>
              </w:rPr>
              <w:t>公开0</w:t>
            </w:r>
            <w:r>
              <w:rPr>
                <w:rFonts w:hint="eastAsia" w:ascii="宋体" w:hAnsi="宋体" w:eastAsia="宋体" w:cs="Arial"/>
                <w:color w:val="000000"/>
                <w:kern w:val="0"/>
                <w:sz w:val="20"/>
                <w:szCs w:val="20"/>
                <w:lang w:val="en-US" w:eastAsia="zh-CN"/>
              </w:rPr>
              <w:t>2</w:t>
            </w:r>
            <w:r>
              <w:rPr>
                <w:rFonts w:hint="eastAsia" w:ascii="宋体" w:hAnsi="宋体" w:eastAsia="宋体" w:cs="Arial"/>
                <w:color w:val="000000"/>
                <w:kern w:val="0"/>
                <w:sz w:val="20"/>
                <w:szCs w:val="20"/>
              </w:rPr>
              <w:t>表</w:t>
            </w:r>
          </w:p>
        </w:tc>
      </w:tr>
      <w:tr w14:paraId="1B7A7800">
        <w:tblPrEx>
          <w:tblCellMar>
            <w:top w:w="0" w:type="dxa"/>
            <w:left w:w="108" w:type="dxa"/>
            <w:bottom w:w="0" w:type="dxa"/>
            <w:right w:w="108" w:type="dxa"/>
          </w:tblCellMar>
        </w:tblPrEx>
        <w:trPr>
          <w:trHeight w:val="315" w:hRule="atLeast"/>
        </w:trPr>
        <w:tc>
          <w:tcPr>
            <w:tcW w:w="9966" w:type="dxa"/>
            <w:gridSpan w:val="13"/>
            <w:tcBorders>
              <w:top w:val="nil"/>
              <w:left w:val="nil"/>
              <w:bottom w:val="single" w:color="auto" w:sz="4" w:space="0"/>
              <w:right w:val="nil"/>
            </w:tcBorders>
            <w:shd w:val="clear" w:color="auto" w:fill="auto"/>
            <w:noWrap/>
            <w:vAlign w:val="bottom"/>
          </w:tcPr>
          <w:p w14:paraId="533ACAE1">
            <w:pPr>
              <w:widowControl/>
              <w:spacing w:line="240" w:lineRule="auto"/>
              <w:jc w:val="left"/>
              <w:rPr>
                <w:rFonts w:ascii="Arial" w:hAnsi="Arial" w:eastAsia="宋体" w:cs="Arial"/>
                <w:color w:val="000000"/>
                <w:kern w:val="0"/>
                <w:sz w:val="20"/>
                <w:szCs w:val="20"/>
              </w:rPr>
            </w:pPr>
            <w:r>
              <w:rPr>
                <w:rFonts w:hint="eastAsia" w:ascii="宋体" w:hAnsi="宋体" w:eastAsia="宋体" w:cs="Arial"/>
                <w:color w:val="000000"/>
                <w:kern w:val="0"/>
                <w:sz w:val="22"/>
              </w:rPr>
              <w:t>单位</w:t>
            </w:r>
            <w:r>
              <w:rPr>
                <w:rFonts w:ascii="宋体" w:hAnsi="宋体" w:eastAsia="宋体" w:cs="宋体"/>
                <w:color w:val="000000"/>
                <w:sz w:val="22"/>
                <w:u w:color="auto"/>
              </w:rPr>
              <w:t>：福州市房屋征收工程处</w:t>
            </w:r>
          </w:p>
        </w:tc>
        <w:tc>
          <w:tcPr>
            <w:tcW w:w="1090" w:type="dxa"/>
            <w:gridSpan w:val="2"/>
            <w:tcBorders>
              <w:top w:val="nil"/>
              <w:left w:val="nil"/>
              <w:bottom w:val="single" w:color="auto" w:sz="4" w:space="0"/>
              <w:right w:val="nil"/>
            </w:tcBorders>
            <w:shd w:val="clear" w:color="auto" w:fill="auto"/>
            <w:noWrap/>
            <w:vAlign w:val="bottom"/>
          </w:tcPr>
          <w:p w14:paraId="67A80F5E">
            <w:pPr>
              <w:widowControl/>
              <w:spacing w:line="240" w:lineRule="auto"/>
              <w:jc w:val="left"/>
              <w:rPr>
                <w:rFonts w:ascii="Arial" w:hAnsi="Arial" w:eastAsia="宋体" w:cs="Arial"/>
                <w:color w:val="000000"/>
                <w:kern w:val="0"/>
                <w:sz w:val="20"/>
                <w:szCs w:val="20"/>
              </w:rPr>
            </w:pPr>
          </w:p>
        </w:tc>
        <w:tc>
          <w:tcPr>
            <w:tcW w:w="2356" w:type="dxa"/>
            <w:gridSpan w:val="2"/>
            <w:tcBorders>
              <w:top w:val="nil"/>
              <w:left w:val="nil"/>
              <w:bottom w:val="single" w:color="auto" w:sz="4" w:space="0"/>
              <w:right w:val="nil"/>
            </w:tcBorders>
            <w:shd w:val="clear" w:color="auto" w:fill="auto"/>
            <w:noWrap/>
            <w:vAlign w:val="bottom"/>
          </w:tcPr>
          <w:p w14:paraId="7A27B5CA">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w:t>
            </w:r>
            <w:r>
              <w:rPr>
                <w:rFonts w:hint="eastAsia" w:ascii="宋体" w:hAnsi="宋体" w:eastAsia="宋体" w:cs="Arial"/>
                <w:color w:val="auto"/>
                <w:kern w:val="0"/>
                <w:sz w:val="20"/>
                <w:szCs w:val="20"/>
              </w:rPr>
              <w:t>万元</w:t>
            </w:r>
          </w:p>
        </w:tc>
      </w:tr>
      <w:tr w14:paraId="576CA754">
        <w:tblPrEx>
          <w:tblCellMar>
            <w:top w:w="0" w:type="dxa"/>
            <w:left w:w="108" w:type="dxa"/>
            <w:bottom w:w="0" w:type="dxa"/>
            <w:right w:w="108" w:type="dxa"/>
          </w:tblCellMar>
        </w:tblPrEx>
        <w:trPr>
          <w:trHeight w:val="306" w:hRule="atLeast"/>
        </w:trPr>
        <w:tc>
          <w:tcPr>
            <w:tcW w:w="409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F2D0D8F">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项目</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755D07">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本年收入合计</w:t>
            </w:r>
          </w:p>
        </w:tc>
        <w:tc>
          <w:tcPr>
            <w:tcW w:w="15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59DC31">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财政拨款收入</w:t>
            </w:r>
          </w:p>
        </w:tc>
        <w:tc>
          <w:tcPr>
            <w:tcW w:w="153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FB0F80">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上级补助收入</w:t>
            </w:r>
          </w:p>
        </w:tc>
        <w:tc>
          <w:tcPr>
            <w:tcW w:w="109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181AFE">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事业收入</w:t>
            </w:r>
          </w:p>
        </w:tc>
        <w:tc>
          <w:tcPr>
            <w:tcW w:w="109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1CE22D">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经营收入</w:t>
            </w:r>
          </w:p>
        </w:tc>
        <w:tc>
          <w:tcPr>
            <w:tcW w:w="12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DBE7CF">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附属单位上缴收入</w:t>
            </w:r>
          </w:p>
        </w:tc>
        <w:tc>
          <w:tcPr>
            <w:tcW w:w="11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9B0E4D">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其他收入</w:t>
            </w:r>
          </w:p>
        </w:tc>
      </w:tr>
      <w:tr w14:paraId="61E70324">
        <w:tblPrEx>
          <w:tblCellMar>
            <w:top w:w="0" w:type="dxa"/>
            <w:left w:w="108" w:type="dxa"/>
            <w:bottom w:w="0" w:type="dxa"/>
            <w:right w:w="108" w:type="dxa"/>
          </w:tblCellMar>
        </w:tblPrEx>
        <w:trPr>
          <w:trHeight w:val="312" w:hRule="atLeast"/>
        </w:trPr>
        <w:tc>
          <w:tcPr>
            <w:tcW w:w="127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8AF65A">
            <w:pPr>
              <w:widowControl/>
              <w:spacing w:line="240" w:lineRule="auto"/>
              <w:jc w:val="center"/>
              <w:rPr>
                <w:rFonts w:hint="default"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rPr>
              <w:t>支出功能分类科目编码</w:t>
            </w:r>
          </w:p>
        </w:tc>
        <w:tc>
          <w:tcPr>
            <w:tcW w:w="2820"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7D557F8">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14:paraId="77765689">
            <w:pPr>
              <w:widowControl/>
              <w:spacing w:line="240" w:lineRule="auto"/>
              <w:jc w:val="left"/>
              <w:rPr>
                <w:rFonts w:ascii="宋体" w:hAnsi="宋体" w:eastAsia="宋体" w:cs="Arial"/>
                <w:color w:val="000000"/>
                <w:kern w:val="0"/>
                <w:sz w:val="21"/>
                <w:szCs w:val="21"/>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14:paraId="3053FE3A">
            <w:pPr>
              <w:widowControl/>
              <w:spacing w:line="240" w:lineRule="auto"/>
              <w:jc w:val="left"/>
              <w:rPr>
                <w:rFonts w:ascii="宋体" w:hAnsi="宋体" w:eastAsia="宋体" w:cs="Arial"/>
                <w:color w:val="000000"/>
                <w:kern w:val="0"/>
                <w:sz w:val="21"/>
                <w:szCs w:val="21"/>
              </w:rPr>
            </w:pPr>
          </w:p>
        </w:tc>
        <w:tc>
          <w:tcPr>
            <w:tcW w:w="1538" w:type="dxa"/>
            <w:gridSpan w:val="2"/>
            <w:vMerge w:val="continue"/>
            <w:tcBorders>
              <w:top w:val="single" w:color="auto" w:sz="4" w:space="0"/>
              <w:left w:val="single" w:color="auto" w:sz="4" w:space="0"/>
              <w:bottom w:val="single" w:color="auto" w:sz="4" w:space="0"/>
              <w:right w:val="single" w:color="auto" w:sz="4" w:space="0"/>
            </w:tcBorders>
            <w:vAlign w:val="center"/>
          </w:tcPr>
          <w:p w14:paraId="50031655">
            <w:pPr>
              <w:widowControl/>
              <w:spacing w:line="240" w:lineRule="auto"/>
              <w:jc w:val="left"/>
              <w:rPr>
                <w:rFonts w:ascii="宋体" w:hAnsi="宋体" w:eastAsia="宋体" w:cs="Arial"/>
                <w:color w:val="000000"/>
                <w:kern w:val="0"/>
                <w:sz w:val="21"/>
                <w:szCs w:val="21"/>
              </w:rPr>
            </w:pPr>
          </w:p>
        </w:tc>
        <w:tc>
          <w:tcPr>
            <w:tcW w:w="1090" w:type="dxa"/>
            <w:gridSpan w:val="3"/>
            <w:vMerge w:val="continue"/>
            <w:tcBorders>
              <w:top w:val="single" w:color="auto" w:sz="4" w:space="0"/>
              <w:left w:val="single" w:color="auto" w:sz="4" w:space="0"/>
              <w:bottom w:val="single" w:color="auto" w:sz="4" w:space="0"/>
              <w:right w:val="single" w:color="auto" w:sz="4" w:space="0"/>
            </w:tcBorders>
            <w:vAlign w:val="center"/>
          </w:tcPr>
          <w:p w14:paraId="30DEB0AF">
            <w:pPr>
              <w:widowControl/>
              <w:spacing w:line="240" w:lineRule="auto"/>
              <w:jc w:val="left"/>
              <w:rPr>
                <w:rFonts w:ascii="宋体" w:hAnsi="宋体" w:eastAsia="宋体" w:cs="Arial"/>
                <w:color w:val="000000"/>
                <w:kern w:val="0"/>
                <w:sz w:val="21"/>
                <w:szCs w:val="21"/>
              </w:rPr>
            </w:pPr>
          </w:p>
        </w:tc>
        <w:tc>
          <w:tcPr>
            <w:tcW w:w="1090" w:type="dxa"/>
            <w:gridSpan w:val="2"/>
            <w:vMerge w:val="continue"/>
            <w:tcBorders>
              <w:top w:val="single" w:color="auto" w:sz="4" w:space="0"/>
              <w:left w:val="single" w:color="auto" w:sz="4" w:space="0"/>
              <w:bottom w:val="single" w:color="auto" w:sz="4" w:space="0"/>
              <w:right w:val="single" w:color="auto" w:sz="4" w:space="0"/>
            </w:tcBorders>
            <w:vAlign w:val="center"/>
          </w:tcPr>
          <w:p w14:paraId="090B0704">
            <w:pPr>
              <w:widowControl/>
              <w:spacing w:line="240" w:lineRule="auto"/>
              <w:jc w:val="left"/>
              <w:rPr>
                <w:rFonts w:ascii="宋体" w:hAnsi="宋体" w:eastAsia="宋体" w:cs="Arial"/>
                <w:color w:val="000000"/>
                <w:kern w:val="0"/>
                <w:sz w:val="21"/>
                <w:szCs w:val="21"/>
              </w:rPr>
            </w:pPr>
          </w:p>
        </w:tc>
        <w:tc>
          <w:tcPr>
            <w:tcW w:w="1244" w:type="dxa"/>
            <w:vMerge w:val="continue"/>
            <w:tcBorders>
              <w:top w:val="single" w:color="auto" w:sz="4" w:space="0"/>
              <w:left w:val="single" w:color="auto" w:sz="4" w:space="0"/>
              <w:bottom w:val="single" w:color="auto" w:sz="4" w:space="0"/>
              <w:right w:val="single" w:color="auto" w:sz="4" w:space="0"/>
            </w:tcBorders>
            <w:vAlign w:val="center"/>
          </w:tcPr>
          <w:p w14:paraId="3DC5636C">
            <w:pPr>
              <w:widowControl/>
              <w:spacing w:line="240" w:lineRule="auto"/>
              <w:jc w:val="left"/>
              <w:rPr>
                <w:rFonts w:ascii="宋体" w:hAnsi="宋体" w:eastAsia="宋体" w:cs="Arial"/>
                <w:color w:val="000000"/>
                <w:kern w:val="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14:paraId="2FFE4E45">
            <w:pPr>
              <w:widowControl/>
              <w:spacing w:line="240" w:lineRule="auto"/>
              <w:jc w:val="left"/>
              <w:rPr>
                <w:rFonts w:ascii="宋体" w:hAnsi="宋体" w:eastAsia="宋体" w:cs="Arial"/>
                <w:color w:val="000000"/>
                <w:kern w:val="0"/>
                <w:sz w:val="21"/>
                <w:szCs w:val="21"/>
              </w:rPr>
            </w:pPr>
          </w:p>
        </w:tc>
      </w:tr>
      <w:tr w14:paraId="20E392E6">
        <w:tblPrEx>
          <w:tblCellMar>
            <w:top w:w="0" w:type="dxa"/>
            <w:left w:w="108" w:type="dxa"/>
            <w:bottom w:w="0" w:type="dxa"/>
            <w:right w:w="108" w:type="dxa"/>
          </w:tblCellMar>
        </w:tblPrEx>
        <w:trPr>
          <w:trHeight w:val="312" w:hRule="atLeast"/>
        </w:trPr>
        <w:tc>
          <w:tcPr>
            <w:tcW w:w="1274" w:type="dxa"/>
            <w:gridSpan w:val="3"/>
            <w:vMerge w:val="continue"/>
            <w:tcBorders>
              <w:top w:val="single" w:color="auto" w:sz="4" w:space="0"/>
              <w:left w:val="single" w:color="auto" w:sz="4" w:space="0"/>
              <w:bottom w:val="single" w:color="auto" w:sz="4" w:space="0"/>
              <w:right w:val="single" w:color="auto" w:sz="4" w:space="0"/>
            </w:tcBorders>
            <w:vAlign w:val="center"/>
          </w:tcPr>
          <w:p w14:paraId="70853AB6">
            <w:pPr>
              <w:widowControl/>
              <w:spacing w:line="240" w:lineRule="auto"/>
              <w:jc w:val="left"/>
              <w:rPr>
                <w:rFonts w:ascii="宋体" w:hAnsi="宋体" w:eastAsia="宋体" w:cs="Arial"/>
                <w:color w:val="000000"/>
                <w:kern w:val="0"/>
                <w:sz w:val="21"/>
                <w:szCs w:val="21"/>
              </w:rPr>
            </w:pPr>
          </w:p>
        </w:tc>
        <w:tc>
          <w:tcPr>
            <w:tcW w:w="2820" w:type="dxa"/>
            <w:gridSpan w:val="3"/>
            <w:vMerge w:val="continue"/>
            <w:tcBorders>
              <w:top w:val="single" w:color="auto" w:sz="4" w:space="0"/>
              <w:left w:val="single" w:color="auto" w:sz="4" w:space="0"/>
              <w:bottom w:val="single" w:color="auto" w:sz="4" w:space="0"/>
              <w:right w:val="single" w:color="auto" w:sz="4" w:space="0"/>
            </w:tcBorders>
            <w:vAlign w:val="center"/>
          </w:tcPr>
          <w:p w14:paraId="6A01CA29">
            <w:pPr>
              <w:widowControl/>
              <w:spacing w:line="240" w:lineRule="auto"/>
              <w:jc w:val="left"/>
              <w:rPr>
                <w:rFonts w:ascii="宋体" w:hAnsi="宋体" w:eastAsia="宋体" w:cs="Arial"/>
                <w:color w:val="000000"/>
                <w:kern w:val="0"/>
                <w:sz w:val="21"/>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14:paraId="49336210">
            <w:pPr>
              <w:widowControl/>
              <w:spacing w:line="240" w:lineRule="auto"/>
              <w:jc w:val="left"/>
              <w:rPr>
                <w:rFonts w:ascii="宋体" w:hAnsi="宋体" w:eastAsia="宋体" w:cs="Arial"/>
                <w:color w:val="000000"/>
                <w:kern w:val="0"/>
                <w:sz w:val="21"/>
                <w:szCs w:val="21"/>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14:paraId="5ADB81D3">
            <w:pPr>
              <w:widowControl/>
              <w:spacing w:line="240" w:lineRule="auto"/>
              <w:jc w:val="left"/>
              <w:rPr>
                <w:rFonts w:ascii="宋体" w:hAnsi="宋体" w:eastAsia="宋体" w:cs="Arial"/>
                <w:color w:val="000000"/>
                <w:kern w:val="0"/>
                <w:sz w:val="21"/>
                <w:szCs w:val="21"/>
              </w:rPr>
            </w:pPr>
          </w:p>
        </w:tc>
        <w:tc>
          <w:tcPr>
            <w:tcW w:w="1538" w:type="dxa"/>
            <w:gridSpan w:val="2"/>
            <w:vMerge w:val="continue"/>
            <w:tcBorders>
              <w:top w:val="single" w:color="auto" w:sz="4" w:space="0"/>
              <w:left w:val="single" w:color="auto" w:sz="4" w:space="0"/>
              <w:bottom w:val="single" w:color="auto" w:sz="4" w:space="0"/>
              <w:right w:val="single" w:color="auto" w:sz="4" w:space="0"/>
            </w:tcBorders>
            <w:vAlign w:val="center"/>
          </w:tcPr>
          <w:p w14:paraId="0F41D665">
            <w:pPr>
              <w:widowControl/>
              <w:spacing w:line="240" w:lineRule="auto"/>
              <w:jc w:val="left"/>
              <w:rPr>
                <w:rFonts w:ascii="宋体" w:hAnsi="宋体" w:eastAsia="宋体" w:cs="Arial"/>
                <w:color w:val="000000"/>
                <w:kern w:val="0"/>
                <w:sz w:val="21"/>
                <w:szCs w:val="21"/>
              </w:rPr>
            </w:pPr>
          </w:p>
        </w:tc>
        <w:tc>
          <w:tcPr>
            <w:tcW w:w="1090" w:type="dxa"/>
            <w:gridSpan w:val="3"/>
            <w:vMerge w:val="continue"/>
            <w:tcBorders>
              <w:top w:val="single" w:color="auto" w:sz="4" w:space="0"/>
              <w:left w:val="single" w:color="auto" w:sz="4" w:space="0"/>
              <w:bottom w:val="single" w:color="auto" w:sz="4" w:space="0"/>
              <w:right w:val="single" w:color="auto" w:sz="4" w:space="0"/>
            </w:tcBorders>
            <w:vAlign w:val="center"/>
          </w:tcPr>
          <w:p w14:paraId="51429969">
            <w:pPr>
              <w:widowControl/>
              <w:spacing w:line="240" w:lineRule="auto"/>
              <w:jc w:val="left"/>
              <w:rPr>
                <w:rFonts w:ascii="宋体" w:hAnsi="宋体" w:eastAsia="宋体" w:cs="Arial"/>
                <w:color w:val="000000"/>
                <w:kern w:val="0"/>
                <w:sz w:val="21"/>
                <w:szCs w:val="21"/>
              </w:rPr>
            </w:pPr>
          </w:p>
        </w:tc>
        <w:tc>
          <w:tcPr>
            <w:tcW w:w="1090" w:type="dxa"/>
            <w:gridSpan w:val="2"/>
            <w:vMerge w:val="continue"/>
            <w:tcBorders>
              <w:top w:val="single" w:color="auto" w:sz="4" w:space="0"/>
              <w:left w:val="single" w:color="auto" w:sz="4" w:space="0"/>
              <w:bottom w:val="single" w:color="auto" w:sz="4" w:space="0"/>
              <w:right w:val="single" w:color="auto" w:sz="4" w:space="0"/>
            </w:tcBorders>
            <w:vAlign w:val="center"/>
          </w:tcPr>
          <w:p w14:paraId="4861B04B">
            <w:pPr>
              <w:widowControl/>
              <w:spacing w:line="240" w:lineRule="auto"/>
              <w:jc w:val="left"/>
              <w:rPr>
                <w:rFonts w:ascii="宋体" w:hAnsi="宋体" w:eastAsia="宋体" w:cs="Arial"/>
                <w:color w:val="000000"/>
                <w:kern w:val="0"/>
                <w:sz w:val="21"/>
                <w:szCs w:val="21"/>
              </w:rPr>
            </w:pPr>
          </w:p>
        </w:tc>
        <w:tc>
          <w:tcPr>
            <w:tcW w:w="1244" w:type="dxa"/>
            <w:vMerge w:val="continue"/>
            <w:tcBorders>
              <w:top w:val="single" w:color="auto" w:sz="4" w:space="0"/>
              <w:left w:val="single" w:color="auto" w:sz="4" w:space="0"/>
              <w:bottom w:val="single" w:color="auto" w:sz="4" w:space="0"/>
              <w:right w:val="single" w:color="auto" w:sz="4" w:space="0"/>
            </w:tcBorders>
            <w:vAlign w:val="center"/>
          </w:tcPr>
          <w:p w14:paraId="615FE801">
            <w:pPr>
              <w:widowControl/>
              <w:spacing w:line="240" w:lineRule="auto"/>
              <w:jc w:val="left"/>
              <w:rPr>
                <w:rFonts w:ascii="宋体" w:hAnsi="宋体" w:eastAsia="宋体" w:cs="Arial"/>
                <w:color w:val="000000"/>
                <w:kern w:val="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14:paraId="6C122437">
            <w:pPr>
              <w:widowControl/>
              <w:spacing w:line="240" w:lineRule="auto"/>
              <w:jc w:val="left"/>
              <w:rPr>
                <w:rFonts w:ascii="宋体" w:hAnsi="宋体" w:eastAsia="宋体" w:cs="Arial"/>
                <w:color w:val="000000"/>
                <w:kern w:val="0"/>
                <w:sz w:val="21"/>
                <w:szCs w:val="21"/>
              </w:rPr>
            </w:pPr>
          </w:p>
        </w:tc>
      </w:tr>
      <w:tr w14:paraId="46FABFB3">
        <w:tblPrEx>
          <w:tblCellMar>
            <w:top w:w="0" w:type="dxa"/>
            <w:left w:w="108" w:type="dxa"/>
            <w:bottom w:w="0" w:type="dxa"/>
            <w:right w:w="108" w:type="dxa"/>
          </w:tblCellMar>
        </w:tblPrEx>
        <w:trPr>
          <w:trHeight w:val="312" w:hRule="atLeast"/>
        </w:trPr>
        <w:tc>
          <w:tcPr>
            <w:tcW w:w="1274" w:type="dxa"/>
            <w:gridSpan w:val="3"/>
            <w:vMerge w:val="continue"/>
            <w:tcBorders>
              <w:top w:val="single" w:color="auto" w:sz="4" w:space="0"/>
              <w:left w:val="single" w:color="auto" w:sz="4" w:space="0"/>
              <w:bottom w:val="single" w:color="auto" w:sz="4" w:space="0"/>
              <w:right w:val="single" w:color="auto" w:sz="4" w:space="0"/>
            </w:tcBorders>
            <w:vAlign w:val="center"/>
          </w:tcPr>
          <w:p w14:paraId="6ACF2AF1">
            <w:pPr>
              <w:widowControl/>
              <w:spacing w:line="240" w:lineRule="auto"/>
              <w:jc w:val="left"/>
              <w:rPr>
                <w:rFonts w:ascii="宋体" w:hAnsi="宋体" w:eastAsia="宋体" w:cs="Arial"/>
                <w:color w:val="000000"/>
                <w:kern w:val="0"/>
                <w:sz w:val="21"/>
                <w:szCs w:val="21"/>
              </w:rPr>
            </w:pPr>
          </w:p>
        </w:tc>
        <w:tc>
          <w:tcPr>
            <w:tcW w:w="2820" w:type="dxa"/>
            <w:gridSpan w:val="3"/>
            <w:vMerge w:val="continue"/>
            <w:tcBorders>
              <w:top w:val="single" w:color="auto" w:sz="4" w:space="0"/>
              <w:left w:val="single" w:color="auto" w:sz="4" w:space="0"/>
              <w:bottom w:val="single" w:color="auto" w:sz="4" w:space="0"/>
              <w:right w:val="single" w:color="auto" w:sz="4" w:space="0"/>
            </w:tcBorders>
            <w:vAlign w:val="center"/>
          </w:tcPr>
          <w:p w14:paraId="52A86783">
            <w:pPr>
              <w:widowControl/>
              <w:spacing w:line="240" w:lineRule="auto"/>
              <w:jc w:val="left"/>
              <w:rPr>
                <w:rFonts w:ascii="宋体" w:hAnsi="宋体" w:eastAsia="宋体" w:cs="Arial"/>
                <w:color w:val="000000"/>
                <w:kern w:val="0"/>
                <w:sz w:val="21"/>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14:paraId="7948670A">
            <w:pPr>
              <w:widowControl/>
              <w:spacing w:line="240" w:lineRule="auto"/>
              <w:jc w:val="left"/>
              <w:rPr>
                <w:rFonts w:ascii="宋体" w:hAnsi="宋体" w:eastAsia="宋体" w:cs="Arial"/>
                <w:color w:val="000000"/>
                <w:kern w:val="0"/>
                <w:sz w:val="21"/>
                <w:szCs w:val="21"/>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14:paraId="75AF01EB">
            <w:pPr>
              <w:widowControl/>
              <w:spacing w:line="240" w:lineRule="auto"/>
              <w:jc w:val="left"/>
              <w:rPr>
                <w:rFonts w:ascii="宋体" w:hAnsi="宋体" w:eastAsia="宋体" w:cs="Arial"/>
                <w:color w:val="000000"/>
                <w:kern w:val="0"/>
                <w:sz w:val="21"/>
                <w:szCs w:val="21"/>
              </w:rPr>
            </w:pPr>
          </w:p>
        </w:tc>
        <w:tc>
          <w:tcPr>
            <w:tcW w:w="1538" w:type="dxa"/>
            <w:gridSpan w:val="2"/>
            <w:vMerge w:val="continue"/>
            <w:tcBorders>
              <w:top w:val="single" w:color="auto" w:sz="4" w:space="0"/>
              <w:left w:val="single" w:color="auto" w:sz="4" w:space="0"/>
              <w:bottom w:val="single" w:color="auto" w:sz="4" w:space="0"/>
              <w:right w:val="single" w:color="auto" w:sz="4" w:space="0"/>
            </w:tcBorders>
            <w:vAlign w:val="center"/>
          </w:tcPr>
          <w:p w14:paraId="6B37AA68">
            <w:pPr>
              <w:widowControl/>
              <w:spacing w:line="240" w:lineRule="auto"/>
              <w:jc w:val="left"/>
              <w:rPr>
                <w:rFonts w:ascii="宋体" w:hAnsi="宋体" w:eastAsia="宋体" w:cs="Arial"/>
                <w:color w:val="000000"/>
                <w:kern w:val="0"/>
                <w:sz w:val="21"/>
                <w:szCs w:val="21"/>
              </w:rPr>
            </w:pPr>
          </w:p>
        </w:tc>
        <w:tc>
          <w:tcPr>
            <w:tcW w:w="1090" w:type="dxa"/>
            <w:gridSpan w:val="3"/>
            <w:vMerge w:val="continue"/>
            <w:tcBorders>
              <w:top w:val="single" w:color="auto" w:sz="4" w:space="0"/>
              <w:left w:val="single" w:color="auto" w:sz="4" w:space="0"/>
              <w:bottom w:val="single" w:color="auto" w:sz="4" w:space="0"/>
              <w:right w:val="single" w:color="auto" w:sz="4" w:space="0"/>
            </w:tcBorders>
            <w:vAlign w:val="center"/>
          </w:tcPr>
          <w:p w14:paraId="43372CAF">
            <w:pPr>
              <w:widowControl/>
              <w:spacing w:line="240" w:lineRule="auto"/>
              <w:jc w:val="left"/>
              <w:rPr>
                <w:rFonts w:ascii="宋体" w:hAnsi="宋体" w:eastAsia="宋体" w:cs="Arial"/>
                <w:color w:val="000000"/>
                <w:kern w:val="0"/>
                <w:sz w:val="21"/>
                <w:szCs w:val="21"/>
              </w:rPr>
            </w:pPr>
          </w:p>
        </w:tc>
        <w:tc>
          <w:tcPr>
            <w:tcW w:w="1090" w:type="dxa"/>
            <w:gridSpan w:val="2"/>
            <w:vMerge w:val="continue"/>
            <w:tcBorders>
              <w:top w:val="single" w:color="auto" w:sz="4" w:space="0"/>
              <w:left w:val="single" w:color="auto" w:sz="4" w:space="0"/>
              <w:bottom w:val="single" w:color="auto" w:sz="4" w:space="0"/>
              <w:right w:val="single" w:color="auto" w:sz="4" w:space="0"/>
            </w:tcBorders>
            <w:vAlign w:val="center"/>
          </w:tcPr>
          <w:p w14:paraId="7E186FA0">
            <w:pPr>
              <w:widowControl/>
              <w:spacing w:line="240" w:lineRule="auto"/>
              <w:jc w:val="left"/>
              <w:rPr>
                <w:rFonts w:ascii="宋体" w:hAnsi="宋体" w:eastAsia="宋体" w:cs="Arial"/>
                <w:color w:val="000000"/>
                <w:kern w:val="0"/>
                <w:sz w:val="21"/>
                <w:szCs w:val="21"/>
              </w:rPr>
            </w:pPr>
          </w:p>
        </w:tc>
        <w:tc>
          <w:tcPr>
            <w:tcW w:w="1244" w:type="dxa"/>
            <w:vMerge w:val="continue"/>
            <w:tcBorders>
              <w:top w:val="single" w:color="auto" w:sz="4" w:space="0"/>
              <w:left w:val="single" w:color="auto" w:sz="4" w:space="0"/>
              <w:bottom w:val="single" w:color="auto" w:sz="4" w:space="0"/>
              <w:right w:val="single" w:color="auto" w:sz="4" w:space="0"/>
            </w:tcBorders>
            <w:vAlign w:val="center"/>
          </w:tcPr>
          <w:p w14:paraId="7A89C87C">
            <w:pPr>
              <w:widowControl/>
              <w:spacing w:line="240" w:lineRule="auto"/>
              <w:jc w:val="left"/>
              <w:rPr>
                <w:rFonts w:ascii="宋体" w:hAnsi="宋体" w:eastAsia="宋体" w:cs="Arial"/>
                <w:color w:val="000000"/>
                <w:kern w:val="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14:paraId="267A8B4C">
            <w:pPr>
              <w:widowControl/>
              <w:spacing w:line="240" w:lineRule="auto"/>
              <w:jc w:val="left"/>
              <w:rPr>
                <w:rFonts w:ascii="宋体" w:hAnsi="宋体" w:eastAsia="宋体" w:cs="Arial"/>
                <w:color w:val="000000"/>
                <w:kern w:val="0"/>
                <w:sz w:val="21"/>
                <w:szCs w:val="21"/>
              </w:rPr>
            </w:pPr>
          </w:p>
        </w:tc>
      </w:tr>
      <w:tr w14:paraId="096780AA">
        <w:tblPrEx>
          <w:tblCellMar>
            <w:top w:w="0" w:type="dxa"/>
            <w:left w:w="108" w:type="dxa"/>
            <w:bottom w:w="0" w:type="dxa"/>
            <w:right w:w="108" w:type="dxa"/>
          </w:tblCellMar>
        </w:tblPrEx>
        <w:trPr>
          <w:trHeight w:val="308" w:hRule="atLeast"/>
        </w:trPr>
        <w:tc>
          <w:tcPr>
            <w:tcW w:w="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9D8EA">
            <w:pPr>
              <w:widowControl/>
              <w:spacing w:line="240" w:lineRule="auto"/>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类</w:t>
            </w:r>
          </w:p>
        </w:tc>
        <w:tc>
          <w:tcPr>
            <w:tcW w:w="3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F2C78">
            <w:pPr>
              <w:widowControl/>
              <w:spacing w:line="240" w:lineRule="auto"/>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款</w:t>
            </w:r>
          </w:p>
        </w:tc>
        <w:tc>
          <w:tcPr>
            <w:tcW w:w="4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F33DC">
            <w:pPr>
              <w:widowControl/>
              <w:spacing w:line="240" w:lineRule="auto"/>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项</w:t>
            </w:r>
          </w:p>
        </w:tc>
        <w:tc>
          <w:tcPr>
            <w:tcW w:w="28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29365D2">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552A0">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1256.59</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1267EA">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0.00</w:t>
            </w:r>
          </w:p>
        </w:tc>
        <w:tc>
          <w:tcPr>
            <w:tcW w:w="15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080D7D">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0.00</w:t>
            </w:r>
          </w:p>
        </w:tc>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97B90">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0.00</w:t>
            </w: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3062DC">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1256.59</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619832">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0.00</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CFFF2">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0.00</w:t>
            </w:r>
          </w:p>
        </w:tc>
      </w:tr>
      <w:tr w14:paraId="116980A4">
        <w:tblPrEx>
          <w:tblCellMar>
            <w:top w:w="0" w:type="dxa"/>
            <w:left w:w="108" w:type="dxa"/>
            <w:bottom w:w="0" w:type="dxa"/>
            <w:right w:w="108" w:type="dxa"/>
          </w:tblCellMar>
        </w:tblPrEx>
        <w:trPr>
          <w:trHeight w:val="270" w:hRule="atLeast"/>
        </w:trPr>
        <w:tc>
          <w:tcPr>
            <w:tcW w:w="127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F7F1B3B">
            <w:pPr>
              <w:widowControl/>
              <w:spacing w:line="240" w:lineRule="auto"/>
              <w:jc w:val="left"/>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212</w:t>
            </w:r>
          </w:p>
        </w:tc>
        <w:tc>
          <w:tcPr>
            <w:tcW w:w="28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20E14F7">
            <w:pPr>
              <w:widowControl/>
              <w:spacing w:line="240" w:lineRule="auto"/>
              <w:jc w:val="left"/>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城乡社区支出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3AFF9">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1256.59</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5D399A">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15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D0E2B3">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DB5F2">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191F4A">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1256.59</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A1BE53">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8531D">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r>
      <w:tr w14:paraId="38045C9B">
        <w:tblPrEx>
          <w:tblCellMar>
            <w:top w:w="0" w:type="dxa"/>
            <w:left w:w="108" w:type="dxa"/>
            <w:bottom w:w="0" w:type="dxa"/>
            <w:right w:w="108" w:type="dxa"/>
          </w:tblCellMar>
        </w:tblPrEx>
        <w:trPr>
          <w:trHeight w:val="270" w:hRule="atLeast"/>
        </w:trPr>
        <w:tc>
          <w:tcPr>
            <w:tcW w:w="127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87FA4A0">
            <w:pPr>
              <w:widowControl/>
              <w:spacing w:line="240" w:lineRule="auto"/>
              <w:jc w:val="left"/>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21201</w:t>
            </w:r>
          </w:p>
        </w:tc>
        <w:tc>
          <w:tcPr>
            <w:tcW w:w="28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A759B4E">
            <w:pPr>
              <w:widowControl/>
              <w:spacing w:line="240" w:lineRule="auto"/>
              <w:jc w:val="left"/>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城乡社区管理事务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CCF18">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1256.59</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83212B">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15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E02C8C">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3E363">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8E6A70">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1256.59</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8D0D83">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21CB8">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r>
      <w:tr w14:paraId="1CC9F1AB">
        <w:tblPrEx>
          <w:tblCellMar>
            <w:top w:w="0" w:type="dxa"/>
            <w:left w:w="108" w:type="dxa"/>
            <w:bottom w:w="0" w:type="dxa"/>
            <w:right w:w="108" w:type="dxa"/>
          </w:tblCellMar>
        </w:tblPrEx>
        <w:trPr>
          <w:trHeight w:val="270" w:hRule="atLeast"/>
        </w:trPr>
        <w:tc>
          <w:tcPr>
            <w:tcW w:w="127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230DB96">
            <w:pPr>
              <w:widowControl/>
              <w:spacing w:line="240" w:lineRule="auto"/>
              <w:jc w:val="left"/>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2120101</w:t>
            </w:r>
          </w:p>
        </w:tc>
        <w:tc>
          <w:tcPr>
            <w:tcW w:w="28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D529029">
            <w:pPr>
              <w:widowControl/>
              <w:spacing w:line="240" w:lineRule="auto"/>
              <w:jc w:val="left"/>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行政运行</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74E39">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1256.59</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45B12D">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15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E78418">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43039">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10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A81370">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1256.59</w:t>
            </w:r>
          </w:p>
        </w:tc>
        <w:tc>
          <w:tcPr>
            <w:tcW w:w="12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7E57C7">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2A3BE">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r>
    </w:tbl>
    <w:p w14:paraId="359D0CE9">
      <w:pPr>
        <w:widowControl/>
        <w:spacing w:line="240" w:lineRule="auto"/>
        <w:jc w:val="left"/>
        <w:rPr>
          <w:rFonts w:ascii="黑体" w:hAnsi="仿宋" w:eastAsia="黑体"/>
          <w:sz w:val="32"/>
          <w:szCs w:val="32"/>
        </w:rPr>
      </w:pPr>
      <w:r>
        <w:rPr>
          <w:rFonts w:hint="eastAsia" w:ascii="宋体" w:hAnsi="宋体" w:eastAsia="宋体" w:cs="宋体"/>
          <w:sz w:val="24"/>
          <w:szCs w:val="24"/>
          <w:lang w:val="en-US" w:eastAsia="zh-CN"/>
        </w:rPr>
        <w:t>注：本表反映单位本年度取得的各项收入情况。</w:t>
      </w:r>
      <w:r>
        <w:br w:type="page"/>
      </w:r>
    </w:p>
    <w:p w14:paraId="23A8716D">
      <w:pPr>
        <w:jc w:val="left"/>
        <w:outlineLvl w:val="1"/>
        <w:rPr>
          <w:rFonts w:ascii="黑体" w:hAnsi="仿宋" w:eastAsia="黑体"/>
          <w:sz w:val="32"/>
          <w:szCs w:val="32"/>
        </w:rPr>
      </w:pPr>
      <w:bookmarkStart w:id="9" w:name="_Toc256000009"/>
      <w:r>
        <w:rPr>
          <w:rFonts w:hint="eastAsia" w:ascii="黑体" w:hAnsi="仿宋" w:eastAsia="黑体"/>
          <w:sz w:val="32"/>
          <w:szCs w:val="32"/>
        </w:rPr>
        <w:t>三、支出决算表</w:t>
      </w:r>
      <w:bookmarkEnd w:id="9"/>
    </w:p>
    <w:tbl>
      <w:tblPr>
        <w:tblStyle w:val="9"/>
        <w:tblW w:w="13522" w:type="dxa"/>
        <w:tblInd w:w="0" w:type="dxa"/>
        <w:tblLayout w:type="fixed"/>
        <w:tblCellMar>
          <w:top w:w="0" w:type="dxa"/>
          <w:left w:w="108" w:type="dxa"/>
          <w:bottom w:w="0" w:type="dxa"/>
          <w:right w:w="108" w:type="dxa"/>
        </w:tblCellMar>
      </w:tblPr>
      <w:tblGrid>
        <w:gridCol w:w="542"/>
        <w:gridCol w:w="452"/>
        <w:gridCol w:w="151"/>
        <w:gridCol w:w="71"/>
        <w:gridCol w:w="222"/>
        <w:gridCol w:w="344"/>
        <w:gridCol w:w="2435"/>
        <w:gridCol w:w="660"/>
        <w:gridCol w:w="614"/>
        <w:gridCol w:w="1535"/>
        <w:gridCol w:w="236"/>
        <w:gridCol w:w="740"/>
        <w:gridCol w:w="229"/>
        <w:gridCol w:w="431"/>
        <w:gridCol w:w="679"/>
        <w:gridCol w:w="1489"/>
        <w:gridCol w:w="1133"/>
        <w:gridCol w:w="1559"/>
      </w:tblGrid>
      <w:tr w14:paraId="0494B96D">
        <w:tblPrEx>
          <w:tblCellMar>
            <w:top w:w="0" w:type="dxa"/>
            <w:left w:w="108" w:type="dxa"/>
            <w:bottom w:w="0" w:type="dxa"/>
            <w:right w:w="108" w:type="dxa"/>
          </w:tblCellMar>
        </w:tblPrEx>
        <w:trPr>
          <w:trHeight w:val="495" w:hRule="atLeast"/>
        </w:trPr>
        <w:tc>
          <w:tcPr>
            <w:tcW w:w="5000" w:type="pct"/>
            <w:gridSpan w:val="18"/>
            <w:tcBorders>
              <w:top w:val="nil"/>
              <w:left w:val="nil"/>
              <w:bottom w:val="nil"/>
              <w:right w:val="nil"/>
            </w:tcBorders>
            <w:shd w:val="clear" w:color="auto" w:fill="auto"/>
            <w:noWrap/>
            <w:vAlign w:val="bottom"/>
          </w:tcPr>
          <w:p w14:paraId="77794D50">
            <w:pPr>
              <w:widowControl/>
              <w:spacing w:line="240" w:lineRule="auto"/>
              <w:jc w:val="center"/>
              <w:rPr>
                <w:rFonts w:hint="default" w:ascii="宋体" w:hAnsi="宋体" w:eastAsia="黑体" w:cs="Arial"/>
                <w:color w:val="000000"/>
                <w:kern w:val="0"/>
                <w:sz w:val="44"/>
                <w:szCs w:val="44"/>
                <w:lang w:val="en-US" w:eastAsia="zh-CN"/>
              </w:rPr>
            </w:pPr>
            <w:r>
              <w:rPr>
                <w:rFonts w:hint="eastAsia" w:ascii="黑体" w:hAnsi="Arial" w:eastAsia="黑体" w:cs="Arial"/>
                <w:color w:val="000000"/>
                <w:kern w:val="0"/>
                <w:sz w:val="36"/>
                <w:szCs w:val="36"/>
              </w:rPr>
              <w:t>支出决算表</w:t>
            </w:r>
          </w:p>
        </w:tc>
      </w:tr>
      <w:tr w14:paraId="3BA5DBBC">
        <w:tblPrEx>
          <w:tblCellMar>
            <w:top w:w="0" w:type="dxa"/>
            <w:left w:w="108" w:type="dxa"/>
            <w:bottom w:w="0" w:type="dxa"/>
            <w:right w:w="108" w:type="dxa"/>
          </w:tblCellMar>
        </w:tblPrEx>
        <w:trPr>
          <w:trHeight w:val="300" w:hRule="atLeast"/>
        </w:trPr>
        <w:tc>
          <w:tcPr>
            <w:tcW w:w="367" w:type="pct"/>
            <w:gridSpan w:val="2"/>
            <w:tcBorders>
              <w:top w:val="nil"/>
              <w:left w:val="nil"/>
              <w:bottom w:val="nil"/>
              <w:right w:val="nil"/>
            </w:tcBorders>
            <w:shd w:val="clear" w:color="auto" w:fill="auto"/>
            <w:noWrap/>
            <w:vAlign w:val="bottom"/>
          </w:tcPr>
          <w:p w14:paraId="29AE53D6">
            <w:pPr>
              <w:widowControl/>
              <w:spacing w:line="240" w:lineRule="auto"/>
              <w:jc w:val="left"/>
              <w:rPr>
                <w:rFonts w:ascii="Arial" w:hAnsi="Arial" w:eastAsia="宋体" w:cs="Arial"/>
                <w:color w:val="000000"/>
                <w:kern w:val="0"/>
                <w:sz w:val="20"/>
                <w:szCs w:val="20"/>
              </w:rPr>
            </w:pPr>
          </w:p>
        </w:tc>
        <w:tc>
          <w:tcPr>
            <w:tcW w:w="82" w:type="pct"/>
            <w:gridSpan w:val="2"/>
            <w:tcBorders>
              <w:top w:val="nil"/>
              <w:left w:val="nil"/>
              <w:bottom w:val="nil"/>
              <w:right w:val="nil"/>
            </w:tcBorders>
            <w:shd w:val="clear" w:color="auto" w:fill="auto"/>
            <w:noWrap/>
            <w:vAlign w:val="bottom"/>
          </w:tcPr>
          <w:p w14:paraId="397D1780">
            <w:pPr>
              <w:widowControl/>
              <w:spacing w:line="240" w:lineRule="auto"/>
              <w:jc w:val="left"/>
              <w:rPr>
                <w:rFonts w:ascii="Arial" w:hAnsi="Arial" w:eastAsia="宋体" w:cs="Arial"/>
                <w:color w:val="000000"/>
                <w:kern w:val="0"/>
                <w:sz w:val="20"/>
                <w:szCs w:val="20"/>
              </w:rPr>
            </w:pPr>
          </w:p>
        </w:tc>
        <w:tc>
          <w:tcPr>
            <w:tcW w:w="82" w:type="pct"/>
            <w:tcBorders>
              <w:top w:val="nil"/>
              <w:left w:val="nil"/>
              <w:bottom w:val="nil"/>
              <w:right w:val="nil"/>
            </w:tcBorders>
            <w:shd w:val="clear" w:color="auto" w:fill="auto"/>
            <w:noWrap/>
            <w:vAlign w:val="bottom"/>
          </w:tcPr>
          <w:p w14:paraId="4EDC954C">
            <w:pPr>
              <w:widowControl/>
              <w:spacing w:line="240" w:lineRule="auto"/>
              <w:jc w:val="left"/>
              <w:rPr>
                <w:rFonts w:ascii="Arial" w:hAnsi="Arial" w:eastAsia="宋体" w:cs="Arial"/>
                <w:color w:val="000000"/>
                <w:kern w:val="0"/>
                <w:sz w:val="20"/>
                <w:szCs w:val="20"/>
              </w:rPr>
            </w:pPr>
          </w:p>
        </w:tc>
        <w:tc>
          <w:tcPr>
            <w:tcW w:w="1498" w:type="pct"/>
            <w:gridSpan w:val="4"/>
            <w:tcBorders>
              <w:top w:val="nil"/>
              <w:left w:val="nil"/>
              <w:bottom w:val="nil"/>
              <w:right w:val="nil"/>
            </w:tcBorders>
            <w:shd w:val="clear" w:color="auto" w:fill="auto"/>
            <w:noWrap/>
            <w:vAlign w:val="bottom"/>
          </w:tcPr>
          <w:p w14:paraId="7AE8CCC7">
            <w:pPr>
              <w:widowControl/>
              <w:spacing w:line="240" w:lineRule="auto"/>
              <w:jc w:val="left"/>
              <w:rPr>
                <w:rFonts w:ascii="Arial" w:hAnsi="Arial" w:eastAsia="宋体" w:cs="Arial"/>
                <w:color w:val="000000"/>
                <w:kern w:val="0"/>
                <w:sz w:val="20"/>
                <w:szCs w:val="20"/>
              </w:rPr>
            </w:pPr>
          </w:p>
        </w:tc>
        <w:tc>
          <w:tcPr>
            <w:tcW w:w="567" w:type="pct"/>
            <w:tcBorders>
              <w:top w:val="nil"/>
              <w:left w:val="nil"/>
              <w:bottom w:val="nil"/>
              <w:right w:val="nil"/>
            </w:tcBorders>
            <w:shd w:val="clear" w:color="auto" w:fill="auto"/>
            <w:noWrap/>
            <w:vAlign w:val="bottom"/>
          </w:tcPr>
          <w:p w14:paraId="1BADA04B">
            <w:pPr>
              <w:widowControl/>
              <w:spacing w:line="240" w:lineRule="auto"/>
              <w:jc w:val="left"/>
              <w:rPr>
                <w:rFonts w:ascii="Arial" w:hAnsi="Arial" w:eastAsia="宋体" w:cs="Arial"/>
                <w:color w:val="000000"/>
                <w:kern w:val="0"/>
                <w:sz w:val="20"/>
                <w:szCs w:val="20"/>
              </w:rPr>
            </w:pPr>
          </w:p>
        </w:tc>
        <w:tc>
          <w:tcPr>
            <w:tcW w:w="87" w:type="pct"/>
            <w:tcBorders>
              <w:top w:val="nil"/>
              <w:left w:val="nil"/>
              <w:bottom w:val="nil"/>
              <w:right w:val="nil"/>
            </w:tcBorders>
            <w:shd w:val="clear" w:color="auto" w:fill="auto"/>
            <w:noWrap/>
            <w:vAlign w:val="bottom"/>
          </w:tcPr>
          <w:p w14:paraId="56836908">
            <w:pPr>
              <w:widowControl/>
              <w:spacing w:line="240" w:lineRule="auto"/>
              <w:jc w:val="left"/>
              <w:rPr>
                <w:rFonts w:ascii="Arial" w:hAnsi="Arial" w:eastAsia="宋体" w:cs="Arial"/>
                <w:color w:val="000000"/>
                <w:kern w:val="0"/>
                <w:sz w:val="20"/>
                <w:szCs w:val="20"/>
              </w:rPr>
            </w:pPr>
          </w:p>
        </w:tc>
        <w:tc>
          <w:tcPr>
            <w:tcW w:w="273" w:type="pct"/>
            <w:tcBorders>
              <w:top w:val="nil"/>
              <w:left w:val="nil"/>
              <w:bottom w:val="nil"/>
              <w:right w:val="nil"/>
            </w:tcBorders>
            <w:shd w:val="clear" w:color="auto" w:fill="auto"/>
            <w:noWrap/>
            <w:vAlign w:val="bottom"/>
          </w:tcPr>
          <w:p w14:paraId="0BA3A6A7">
            <w:pPr>
              <w:widowControl/>
              <w:spacing w:line="240" w:lineRule="auto"/>
              <w:jc w:val="left"/>
              <w:rPr>
                <w:rFonts w:ascii="Arial" w:hAnsi="Arial" w:eastAsia="宋体" w:cs="Arial"/>
                <w:color w:val="000000"/>
                <w:kern w:val="0"/>
                <w:sz w:val="20"/>
                <w:szCs w:val="20"/>
              </w:rPr>
            </w:pPr>
          </w:p>
        </w:tc>
        <w:tc>
          <w:tcPr>
            <w:tcW w:w="244" w:type="pct"/>
            <w:gridSpan w:val="2"/>
            <w:tcBorders>
              <w:top w:val="nil"/>
              <w:left w:val="nil"/>
              <w:bottom w:val="nil"/>
              <w:right w:val="nil"/>
            </w:tcBorders>
            <w:shd w:val="clear" w:color="auto" w:fill="auto"/>
            <w:noWrap/>
            <w:vAlign w:val="bottom"/>
          </w:tcPr>
          <w:p w14:paraId="29B9D0B3">
            <w:pPr>
              <w:widowControl/>
              <w:spacing w:line="240" w:lineRule="auto"/>
              <w:jc w:val="left"/>
              <w:rPr>
                <w:rFonts w:ascii="Arial" w:hAnsi="Arial" w:eastAsia="宋体" w:cs="Arial"/>
                <w:color w:val="000000"/>
                <w:kern w:val="0"/>
                <w:sz w:val="20"/>
                <w:szCs w:val="20"/>
              </w:rPr>
            </w:pPr>
          </w:p>
        </w:tc>
        <w:tc>
          <w:tcPr>
            <w:tcW w:w="1797" w:type="pct"/>
            <w:gridSpan w:val="4"/>
            <w:tcBorders>
              <w:top w:val="nil"/>
              <w:left w:val="nil"/>
              <w:bottom w:val="nil"/>
              <w:right w:val="nil"/>
            </w:tcBorders>
            <w:shd w:val="clear" w:color="auto" w:fill="auto"/>
            <w:noWrap/>
            <w:vAlign w:val="bottom"/>
          </w:tcPr>
          <w:p w14:paraId="3F9D3CBB">
            <w:pPr>
              <w:widowControl/>
              <w:spacing w:line="240" w:lineRule="auto"/>
              <w:ind w:firstLine="1500" w:firstLineChars="750"/>
              <w:jc w:val="right"/>
              <w:rPr>
                <w:rFonts w:ascii="Arial" w:hAnsi="Arial" w:eastAsia="宋体" w:cs="Arial"/>
                <w:color w:val="000000"/>
                <w:kern w:val="0"/>
                <w:sz w:val="20"/>
                <w:szCs w:val="20"/>
              </w:rPr>
            </w:pPr>
            <w:r>
              <w:rPr>
                <w:rFonts w:hint="eastAsia" w:ascii="Arial" w:hAnsi="Arial" w:eastAsia="宋体" w:cs="Arial"/>
                <w:color w:val="000000"/>
                <w:kern w:val="0"/>
                <w:sz w:val="20"/>
                <w:szCs w:val="20"/>
              </w:rPr>
              <w:t>公开03表</w:t>
            </w:r>
          </w:p>
        </w:tc>
      </w:tr>
      <w:tr w14:paraId="217BD1AB">
        <w:tblPrEx>
          <w:tblCellMar>
            <w:top w:w="0" w:type="dxa"/>
            <w:left w:w="108" w:type="dxa"/>
            <w:bottom w:w="0" w:type="dxa"/>
            <w:right w:w="108" w:type="dxa"/>
          </w:tblCellMar>
        </w:tblPrEx>
        <w:trPr>
          <w:trHeight w:val="315" w:hRule="atLeast"/>
        </w:trPr>
        <w:tc>
          <w:tcPr>
            <w:tcW w:w="1559" w:type="pct"/>
            <w:gridSpan w:val="7"/>
            <w:tcBorders>
              <w:top w:val="nil"/>
              <w:left w:val="nil"/>
              <w:bottom w:val="single" w:color="auto" w:sz="4" w:space="0"/>
              <w:right w:val="nil"/>
            </w:tcBorders>
            <w:shd w:val="clear" w:color="auto" w:fill="auto"/>
            <w:noWrap/>
            <w:vAlign w:val="bottom"/>
          </w:tcPr>
          <w:p w14:paraId="460F4A6B">
            <w:pPr>
              <w:widowControl/>
              <w:spacing w:line="240" w:lineRule="auto"/>
              <w:jc w:val="left"/>
              <w:rPr>
                <w:rFonts w:ascii="Arial" w:hAnsi="Arial" w:eastAsia="宋体" w:cs="Arial"/>
                <w:color w:val="000000"/>
                <w:kern w:val="0"/>
                <w:sz w:val="20"/>
                <w:szCs w:val="20"/>
              </w:rPr>
            </w:pPr>
            <w:r>
              <w:rPr>
                <w:rFonts w:hint="eastAsia" w:ascii="宋体" w:hAnsi="宋体" w:eastAsia="宋体" w:cs="Arial"/>
                <w:color w:val="000000"/>
                <w:kern w:val="0"/>
                <w:sz w:val="22"/>
              </w:rPr>
              <w:t>单位</w:t>
            </w:r>
            <w:r>
              <w:rPr>
                <w:rFonts w:ascii="宋体" w:hAnsi="宋体" w:eastAsia="宋体" w:cs="宋体"/>
                <w:color w:val="000000"/>
                <w:sz w:val="22"/>
                <w:u w:color="auto"/>
              </w:rPr>
              <w:t>：福州市房屋征收工程处</w:t>
            </w:r>
          </w:p>
        </w:tc>
        <w:tc>
          <w:tcPr>
            <w:tcW w:w="244" w:type="pct"/>
            <w:tcBorders>
              <w:top w:val="nil"/>
              <w:left w:val="nil"/>
              <w:bottom w:val="single" w:color="auto" w:sz="4" w:space="0"/>
              <w:right w:val="nil"/>
            </w:tcBorders>
            <w:shd w:val="clear" w:color="auto" w:fill="auto"/>
            <w:noWrap/>
            <w:vAlign w:val="bottom"/>
          </w:tcPr>
          <w:p w14:paraId="48051B35">
            <w:pPr>
              <w:widowControl/>
              <w:spacing w:line="240" w:lineRule="auto"/>
              <w:jc w:val="left"/>
              <w:rPr>
                <w:rFonts w:ascii="Arial" w:hAnsi="Arial" w:eastAsia="宋体" w:cs="Arial"/>
                <w:color w:val="000000"/>
                <w:kern w:val="0"/>
                <w:sz w:val="20"/>
                <w:szCs w:val="20"/>
              </w:rPr>
            </w:pPr>
          </w:p>
        </w:tc>
        <w:tc>
          <w:tcPr>
            <w:tcW w:w="3196" w:type="pct"/>
            <w:gridSpan w:val="10"/>
            <w:tcBorders>
              <w:top w:val="nil"/>
              <w:left w:val="nil"/>
              <w:bottom w:val="single" w:color="auto" w:sz="4" w:space="0"/>
              <w:right w:val="nil"/>
            </w:tcBorders>
            <w:shd w:val="clear" w:color="auto" w:fill="auto"/>
            <w:noWrap/>
            <w:vAlign w:val="bottom"/>
          </w:tcPr>
          <w:p w14:paraId="56F56A98">
            <w:pPr>
              <w:widowControl/>
              <w:spacing w:line="240" w:lineRule="auto"/>
              <w:ind w:right="79"/>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14:paraId="35B43C59">
        <w:tblPrEx>
          <w:tblCellMar>
            <w:top w:w="0" w:type="dxa"/>
            <w:left w:w="108" w:type="dxa"/>
            <w:bottom w:w="0" w:type="dxa"/>
            <w:right w:w="108" w:type="dxa"/>
          </w:tblCellMar>
        </w:tblPrEx>
        <w:trPr>
          <w:trHeight w:val="308" w:hRule="atLeast"/>
        </w:trPr>
        <w:tc>
          <w:tcPr>
            <w:tcW w:w="2030"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097ED0C3">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项目</w:t>
            </w:r>
          </w:p>
        </w:tc>
        <w:tc>
          <w:tcPr>
            <w:tcW w:w="5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13E754">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本年支出合计</w:t>
            </w:r>
          </w:p>
        </w:tc>
        <w:tc>
          <w:tcPr>
            <w:tcW w:w="445"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CD3495">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基本支出</w:t>
            </w:r>
          </w:p>
        </w:tc>
        <w:tc>
          <w:tcPr>
            <w:tcW w:w="41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8C8A40">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项目支出</w:t>
            </w:r>
          </w:p>
        </w:tc>
        <w:tc>
          <w:tcPr>
            <w:tcW w:w="5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D2F2A8">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上缴上级支出</w:t>
            </w:r>
          </w:p>
        </w:tc>
        <w:tc>
          <w:tcPr>
            <w:tcW w:w="4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98C1FA">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经营支出</w:t>
            </w:r>
          </w:p>
        </w:tc>
        <w:tc>
          <w:tcPr>
            <w:tcW w:w="5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808562">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对附属单位补助支出</w:t>
            </w:r>
          </w:p>
        </w:tc>
      </w:tr>
      <w:tr w14:paraId="71C0599F">
        <w:tblPrEx>
          <w:tblCellMar>
            <w:top w:w="0" w:type="dxa"/>
            <w:left w:w="108" w:type="dxa"/>
            <w:bottom w:w="0" w:type="dxa"/>
            <w:right w:w="108" w:type="dxa"/>
          </w:tblCellMar>
        </w:tblPrEx>
        <w:trPr>
          <w:trHeight w:val="976" w:hRule="atLeast"/>
        </w:trPr>
        <w:tc>
          <w:tcPr>
            <w:tcW w:w="658"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76A024E0">
            <w:pPr>
              <w:widowControl/>
              <w:spacing w:line="240" w:lineRule="auto"/>
              <w:jc w:val="center"/>
              <w:rPr>
                <w:rFonts w:hint="default"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rPr>
              <w:t>支出功能分类科目编码</w:t>
            </w:r>
          </w:p>
        </w:tc>
        <w:tc>
          <w:tcPr>
            <w:tcW w:w="137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3C9033F">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科目名称</w:t>
            </w:r>
          </w:p>
        </w:tc>
        <w:tc>
          <w:tcPr>
            <w:tcW w:w="567" w:type="pct"/>
            <w:vMerge w:val="continue"/>
            <w:tcBorders>
              <w:top w:val="single" w:color="auto" w:sz="4" w:space="0"/>
              <w:left w:val="single" w:color="auto" w:sz="4" w:space="0"/>
              <w:bottom w:val="single" w:color="auto" w:sz="4" w:space="0"/>
              <w:right w:val="single" w:color="auto" w:sz="4" w:space="0"/>
            </w:tcBorders>
            <w:vAlign w:val="center"/>
          </w:tcPr>
          <w:p w14:paraId="235FDD59">
            <w:pPr>
              <w:widowControl/>
              <w:spacing w:line="240" w:lineRule="auto"/>
              <w:jc w:val="center"/>
              <w:rPr>
                <w:rFonts w:ascii="宋体" w:hAnsi="宋体" w:eastAsia="宋体" w:cs="Arial"/>
                <w:color w:val="000000"/>
                <w:kern w:val="0"/>
                <w:sz w:val="21"/>
                <w:szCs w:val="21"/>
              </w:rPr>
            </w:pPr>
          </w:p>
        </w:tc>
        <w:tc>
          <w:tcPr>
            <w:tcW w:w="445" w:type="pct"/>
            <w:gridSpan w:val="3"/>
            <w:vMerge w:val="continue"/>
            <w:tcBorders>
              <w:top w:val="single" w:color="auto" w:sz="4" w:space="0"/>
              <w:left w:val="single" w:color="auto" w:sz="4" w:space="0"/>
              <w:bottom w:val="single" w:color="auto" w:sz="4" w:space="0"/>
              <w:right w:val="single" w:color="auto" w:sz="4" w:space="0"/>
            </w:tcBorders>
            <w:vAlign w:val="center"/>
          </w:tcPr>
          <w:p w14:paraId="15A24CDA">
            <w:pPr>
              <w:widowControl/>
              <w:spacing w:line="240" w:lineRule="auto"/>
              <w:jc w:val="center"/>
              <w:rPr>
                <w:rFonts w:ascii="宋体" w:hAnsi="宋体" w:eastAsia="宋体" w:cs="Arial"/>
                <w:color w:val="000000"/>
                <w:kern w:val="0"/>
                <w:sz w:val="21"/>
                <w:szCs w:val="21"/>
              </w:rPr>
            </w:pPr>
          </w:p>
        </w:tc>
        <w:tc>
          <w:tcPr>
            <w:tcW w:w="410" w:type="pct"/>
            <w:gridSpan w:val="2"/>
            <w:vMerge w:val="continue"/>
            <w:tcBorders>
              <w:top w:val="single" w:color="auto" w:sz="4" w:space="0"/>
              <w:left w:val="single" w:color="auto" w:sz="4" w:space="0"/>
              <w:bottom w:val="single" w:color="auto" w:sz="4" w:space="0"/>
              <w:right w:val="single" w:color="auto" w:sz="4" w:space="0"/>
            </w:tcBorders>
            <w:vAlign w:val="center"/>
          </w:tcPr>
          <w:p w14:paraId="66AE11E1">
            <w:pPr>
              <w:widowControl/>
              <w:spacing w:line="240" w:lineRule="auto"/>
              <w:jc w:val="center"/>
              <w:rPr>
                <w:rFonts w:ascii="宋体" w:hAnsi="宋体" w:eastAsia="宋体" w:cs="Arial"/>
                <w:color w:val="000000"/>
                <w:kern w:val="0"/>
                <w:sz w:val="21"/>
                <w:szCs w:val="21"/>
              </w:rPr>
            </w:pPr>
          </w:p>
        </w:tc>
        <w:tc>
          <w:tcPr>
            <w:tcW w:w="550" w:type="pct"/>
            <w:vMerge w:val="continue"/>
            <w:tcBorders>
              <w:top w:val="single" w:color="auto" w:sz="4" w:space="0"/>
              <w:left w:val="single" w:color="auto" w:sz="4" w:space="0"/>
              <w:bottom w:val="single" w:color="auto" w:sz="4" w:space="0"/>
              <w:right w:val="single" w:color="auto" w:sz="4" w:space="0"/>
            </w:tcBorders>
            <w:vAlign w:val="center"/>
          </w:tcPr>
          <w:p w14:paraId="68EC40BC">
            <w:pPr>
              <w:widowControl/>
              <w:spacing w:line="240" w:lineRule="auto"/>
              <w:jc w:val="center"/>
              <w:rPr>
                <w:rFonts w:ascii="宋体" w:hAnsi="宋体" w:eastAsia="宋体" w:cs="Arial"/>
                <w:color w:val="000000"/>
                <w:kern w:val="0"/>
                <w:sz w:val="21"/>
                <w:szCs w:val="21"/>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02D7C43A">
            <w:pPr>
              <w:widowControl/>
              <w:spacing w:line="240" w:lineRule="auto"/>
              <w:jc w:val="center"/>
              <w:rPr>
                <w:rFonts w:ascii="宋体" w:hAnsi="宋体" w:eastAsia="宋体" w:cs="Arial"/>
                <w:color w:val="000000"/>
                <w:kern w:val="0"/>
                <w:sz w:val="21"/>
                <w:szCs w:val="21"/>
              </w:rPr>
            </w:pPr>
          </w:p>
        </w:tc>
        <w:tc>
          <w:tcPr>
            <w:tcW w:w="576" w:type="pct"/>
            <w:vMerge w:val="continue"/>
            <w:tcBorders>
              <w:top w:val="single" w:color="auto" w:sz="4" w:space="0"/>
              <w:left w:val="single" w:color="auto" w:sz="4" w:space="0"/>
              <w:bottom w:val="single" w:color="auto" w:sz="4" w:space="0"/>
              <w:right w:val="single" w:color="auto" w:sz="4" w:space="0"/>
            </w:tcBorders>
            <w:vAlign w:val="center"/>
          </w:tcPr>
          <w:p w14:paraId="7E257742">
            <w:pPr>
              <w:widowControl/>
              <w:spacing w:line="240" w:lineRule="auto"/>
              <w:jc w:val="center"/>
              <w:rPr>
                <w:rFonts w:ascii="宋体" w:hAnsi="宋体" w:eastAsia="宋体" w:cs="Arial"/>
                <w:color w:val="000000"/>
                <w:kern w:val="0"/>
                <w:sz w:val="21"/>
                <w:szCs w:val="21"/>
              </w:rPr>
            </w:pPr>
          </w:p>
        </w:tc>
      </w:tr>
      <w:tr w14:paraId="4D486BCA">
        <w:tblPrEx>
          <w:tblCellMar>
            <w:top w:w="0" w:type="dxa"/>
            <w:left w:w="108" w:type="dxa"/>
            <w:bottom w:w="0" w:type="dxa"/>
            <w:right w:w="108" w:type="dxa"/>
          </w:tblCellMar>
        </w:tblPrEx>
        <w:trPr>
          <w:trHeight w:val="308" w:hRule="atLeast"/>
        </w:trPr>
        <w:tc>
          <w:tcPr>
            <w:tcW w:w="2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1E532C">
            <w:pPr>
              <w:widowControl/>
              <w:spacing w:line="240" w:lineRule="auto"/>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类</w:t>
            </w:r>
          </w:p>
        </w:tc>
        <w:tc>
          <w:tcPr>
            <w:tcW w:w="22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BE5805">
            <w:pPr>
              <w:widowControl/>
              <w:spacing w:line="240" w:lineRule="auto"/>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款</w:t>
            </w:r>
          </w:p>
        </w:tc>
        <w:tc>
          <w:tcPr>
            <w:tcW w:w="23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668239E">
            <w:pPr>
              <w:widowControl/>
              <w:spacing w:line="240" w:lineRule="auto"/>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项</w:t>
            </w:r>
          </w:p>
        </w:tc>
        <w:tc>
          <w:tcPr>
            <w:tcW w:w="137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5201AB6">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合计</w:t>
            </w:r>
          </w:p>
        </w:tc>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F261D3">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1207.23</w:t>
            </w:r>
          </w:p>
        </w:tc>
        <w:tc>
          <w:tcPr>
            <w:tcW w:w="44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6F3F0F0">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0.00</w:t>
            </w:r>
          </w:p>
        </w:tc>
        <w:tc>
          <w:tcPr>
            <w:tcW w:w="41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F6C2BE">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0.00</w:t>
            </w:r>
          </w:p>
        </w:tc>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B02596">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7D2D75">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1207.23</w:t>
            </w:r>
          </w:p>
        </w:tc>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D65210">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0.00</w:t>
            </w:r>
          </w:p>
        </w:tc>
      </w:tr>
      <w:tr w14:paraId="6BD550AE">
        <w:tblPrEx>
          <w:tblCellMar>
            <w:top w:w="0" w:type="dxa"/>
            <w:left w:w="108" w:type="dxa"/>
            <w:bottom w:w="0" w:type="dxa"/>
            <w:right w:w="108" w:type="dxa"/>
          </w:tblCellMar>
        </w:tblPrEx>
        <w:trPr>
          <w:trHeight w:val="270" w:hRule="atLeast"/>
        </w:trPr>
        <w:tc>
          <w:tcPr>
            <w:tcW w:w="658"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9B60162">
            <w:pPr>
              <w:widowControl/>
              <w:spacing w:line="240" w:lineRule="auto"/>
              <w:jc w:val="left"/>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212</w:t>
            </w:r>
          </w:p>
        </w:tc>
        <w:tc>
          <w:tcPr>
            <w:tcW w:w="137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7C04521">
            <w:pPr>
              <w:widowControl/>
              <w:spacing w:line="240" w:lineRule="auto"/>
              <w:jc w:val="left"/>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城乡社区支出</w:t>
            </w:r>
          </w:p>
        </w:tc>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8A3620">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1207.23</w:t>
            </w:r>
          </w:p>
        </w:tc>
        <w:tc>
          <w:tcPr>
            <w:tcW w:w="44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0699A40">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41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F0B5DE">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CB5B3E">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4277A2">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1207.23</w:t>
            </w:r>
          </w:p>
        </w:tc>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94A5C0">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r>
      <w:tr w14:paraId="05A37206">
        <w:tblPrEx>
          <w:tblCellMar>
            <w:top w:w="0" w:type="dxa"/>
            <w:left w:w="108" w:type="dxa"/>
            <w:bottom w:w="0" w:type="dxa"/>
            <w:right w:w="108" w:type="dxa"/>
          </w:tblCellMar>
        </w:tblPrEx>
        <w:trPr>
          <w:trHeight w:val="270" w:hRule="atLeast"/>
        </w:trPr>
        <w:tc>
          <w:tcPr>
            <w:tcW w:w="658"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C642E8F">
            <w:pPr>
              <w:widowControl/>
              <w:spacing w:line="240" w:lineRule="auto"/>
              <w:jc w:val="left"/>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21201</w:t>
            </w:r>
          </w:p>
        </w:tc>
        <w:tc>
          <w:tcPr>
            <w:tcW w:w="137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500B816">
            <w:pPr>
              <w:widowControl/>
              <w:spacing w:line="240" w:lineRule="auto"/>
              <w:jc w:val="left"/>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城乡社区管理事务</w:t>
            </w:r>
          </w:p>
        </w:tc>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885C4F">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1207.23</w:t>
            </w:r>
          </w:p>
        </w:tc>
        <w:tc>
          <w:tcPr>
            <w:tcW w:w="44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1D76F6F">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41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B440C6">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7C3B39">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4F6B03">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1207.23</w:t>
            </w:r>
          </w:p>
        </w:tc>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BB920A">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r>
      <w:tr w14:paraId="3095BB05">
        <w:tblPrEx>
          <w:tblCellMar>
            <w:top w:w="0" w:type="dxa"/>
            <w:left w:w="108" w:type="dxa"/>
            <w:bottom w:w="0" w:type="dxa"/>
            <w:right w:w="108" w:type="dxa"/>
          </w:tblCellMar>
        </w:tblPrEx>
        <w:trPr>
          <w:trHeight w:val="270" w:hRule="atLeast"/>
        </w:trPr>
        <w:tc>
          <w:tcPr>
            <w:tcW w:w="658"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6C32A3C">
            <w:pPr>
              <w:widowControl/>
              <w:spacing w:line="240" w:lineRule="auto"/>
              <w:jc w:val="left"/>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2120101</w:t>
            </w:r>
          </w:p>
        </w:tc>
        <w:tc>
          <w:tcPr>
            <w:tcW w:w="137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473598E">
            <w:pPr>
              <w:widowControl/>
              <w:spacing w:line="240" w:lineRule="auto"/>
              <w:jc w:val="left"/>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行政运行</w:t>
            </w:r>
          </w:p>
        </w:tc>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2CA253">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1207.23</w:t>
            </w:r>
          </w:p>
        </w:tc>
        <w:tc>
          <w:tcPr>
            <w:tcW w:w="44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336E94C">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41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A1E1FA">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8483EB">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96D7ED">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1207.23</w:t>
            </w:r>
          </w:p>
        </w:tc>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449686">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r>
    </w:tbl>
    <w:p w14:paraId="6A8DF18E">
      <w:pPr>
        <w:widowControl/>
        <w:spacing w:line="240" w:lineRule="auto"/>
        <w:jc w:val="left"/>
        <w:rPr>
          <w:rFonts w:ascii="黑体" w:hAnsi="仿宋" w:eastAsia="黑体"/>
          <w:sz w:val="32"/>
          <w:szCs w:val="32"/>
        </w:rPr>
      </w:pPr>
      <w:r>
        <w:rPr>
          <w:rFonts w:hint="eastAsia" w:ascii="宋体" w:hAnsi="宋体" w:eastAsia="宋体" w:cs="宋体"/>
          <w:sz w:val="24"/>
          <w:szCs w:val="24"/>
          <w:lang w:val="en-US" w:eastAsia="zh-CN"/>
        </w:rPr>
        <w:t>注：本表反映单位本年度各项支出情况。</w:t>
      </w:r>
      <w:r>
        <w:br w:type="page"/>
      </w:r>
    </w:p>
    <w:p w14:paraId="48D8D182">
      <w:pPr>
        <w:jc w:val="left"/>
        <w:outlineLvl w:val="1"/>
        <w:rPr>
          <w:rFonts w:ascii="黑体" w:hAnsi="仿宋" w:eastAsia="黑体"/>
          <w:sz w:val="32"/>
          <w:szCs w:val="32"/>
        </w:rPr>
      </w:pPr>
      <w:bookmarkStart w:id="10" w:name="_Toc256000010"/>
      <w:r>
        <w:rPr>
          <w:rFonts w:hint="eastAsia" w:ascii="黑体" w:hAnsi="仿宋" w:eastAsia="黑体"/>
          <w:sz w:val="32"/>
          <w:szCs w:val="32"/>
        </w:rPr>
        <w:t>四、财政拨款收入支出决算总表</w:t>
      </w:r>
      <w:bookmarkEnd w:id="10"/>
    </w:p>
    <w:tbl>
      <w:tblPr>
        <w:tblStyle w:val="9"/>
        <w:tblW w:w="52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6"/>
        <w:gridCol w:w="994"/>
        <w:gridCol w:w="236"/>
        <w:gridCol w:w="3339"/>
        <w:gridCol w:w="1010"/>
        <w:gridCol w:w="1459"/>
        <w:gridCol w:w="607"/>
        <w:gridCol w:w="506"/>
        <w:gridCol w:w="475"/>
        <w:gridCol w:w="132"/>
        <w:gridCol w:w="1374"/>
        <w:gridCol w:w="607"/>
      </w:tblGrid>
      <w:tr w14:paraId="14C7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540" w:hRule="atLeast"/>
        </w:trPr>
        <w:tc>
          <w:tcPr>
            <w:tcW w:w="4784" w:type="pct"/>
            <w:gridSpan w:val="11"/>
            <w:tcBorders>
              <w:top w:val="nil"/>
              <w:left w:val="nil"/>
              <w:bottom w:val="nil"/>
              <w:right w:val="nil"/>
            </w:tcBorders>
            <w:shd w:val="clear" w:color="auto" w:fill="auto"/>
            <w:noWrap/>
            <w:vAlign w:val="top"/>
          </w:tcPr>
          <w:p w14:paraId="484BC4E8">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财政拨款收入支出决算总表</w:t>
            </w:r>
          </w:p>
        </w:tc>
      </w:tr>
      <w:tr w14:paraId="1E13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47" w:type="pct"/>
            <w:gridSpan w:val="2"/>
            <w:tcBorders>
              <w:top w:val="nil"/>
              <w:left w:val="nil"/>
              <w:bottom w:val="nil"/>
              <w:right w:val="nil"/>
            </w:tcBorders>
            <w:shd w:val="clear" w:color="auto" w:fill="auto"/>
            <w:noWrap/>
            <w:vAlign w:val="top"/>
          </w:tcPr>
          <w:p w14:paraId="21044678">
            <w:pPr>
              <w:widowControl/>
              <w:spacing w:line="240" w:lineRule="auto"/>
              <w:jc w:val="both"/>
              <w:rPr>
                <w:rFonts w:ascii="Arial" w:hAnsi="Arial" w:eastAsia="宋体" w:cs="Arial"/>
                <w:color w:val="000000"/>
                <w:kern w:val="0"/>
                <w:sz w:val="20"/>
                <w:szCs w:val="20"/>
              </w:rPr>
            </w:pPr>
          </w:p>
        </w:tc>
        <w:tc>
          <w:tcPr>
            <w:tcW w:w="83" w:type="pct"/>
            <w:tcBorders>
              <w:top w:val="nil"/>
              <w:left w:val="nil"/>
              <w:bottom w:val="nil"/>
              <w:right w:val="nil"/>
            </w:tcBorders>
            <w:shd w:val="clear" w:color="auto" w:fill="auto"/>
            <w:noWrap/>
            <w:vAlign w:val="top"/>
          </w:tcPr>
          <w:p w14:paraId="1DB722F2">
            <w:pPr>
              <w:widowControl/>
              <w:spacing w:line="240" w:lineRule="auto"/>
              <w:jc w:val="both"/>
              <w:rPr>
                <w:rFonts w:ascii="Arial" w:hAnsi="Arial" w:eastAsia="宋体" w:cs="Arial"/>
                <w:color w:val="000000"/>
                <w:kern w:val="0"/>
                <w:sz w:val="20"/>
                <w:szCs w:val="20"/>
              </w:rPr>
            </w:pPr>
          </w:p>
        </w:tc>
        <w:tc>
          <w:tcPr>
            <w:tcW w:w="2272" w:type="pct"/>
            <w:gridSpan w:val="4"/>
            <w:tcBorders>
              <w:top w:val="nil"/>
              <w:left w:val="nil"/>
              <w:bottom w:val="nil"/>
              <w:right w:val="nil"/>
            </w:tcBorders>
            <w:shd w:val="clear" w:color="auto" w:fill="auto"/>
            <w:noWrap/>
            <w:vAlign w:val="top"/>
          </w:tcPr>
          <w:p w14:paraId="0C99BBE5">
            <w:pPr>
              <w:widowControl/>
              <w:spacing w:line="240" w:lineRule="auto"/>
              <w:jc w:val="both"/>
              <w:rPr>
                <w:rFonts w:ascii="Arial" w:hAnsi="Arial" w:eastAsia="宋体" w:cs="Arial"/>
                <w:color w:val="000000"/>
                <w:kern w:val="0"/>
                <w:sz w:val="20"/>
                <w:szCs w:val="20"/>
              </w:rPr>
            </w:pPr>
          </w:p>
        </w:tc>
        <w:tc>
          <w:tcPr>
            <w:tcW w:w="394" w:type="pct"/>
            <w:gridSpan w:val="3"/>
            <w:tcBorders>
              <w:top w:val="nil"/>
              <w:left w:val="nil"/>
              <w:bottom w:val="nil"/>
              <w:right w:val="nil"/>
            </w:tcBorders>
            <w:shd w:val="clear" w:color="auto" w:fill="auto"/>
            <w:noWrap/>
            <w:vAlign w:val="top"/>
          </w:tcPr>
          <w:p w14:paraId="6888CF67">
            <w:pPr>
              <w:widowControl/>
              <w:spacing w:line="240" w:lineRule="auto"/>
              <w:jc w:val="both"/>
              <w:rPr>
                <w:rFonts w:ascii="Arial" w:hAnsi="Arial" w:eastAsia="宋体" w:cs="Arial"/>
                <w:color w:val="000000"/>
                <w:kern w:val="0"/>
                <w:sz w:val="20"/>
                <w:szCs w:val="20"/>
              </w:rPr>
            </w:pPr>
          </w:p>
        </w:tc>
        <w:tc>
          <w:tcPr>
            <w:tcW w:w="701" w:type="pct"/>
            <w:gridSpan w:val="2"/>
            <w:tcBorders>
              <w:top w:val="nil"/>
              <w:left w:val="nil"/>
              <w:bottom w:val="nil"/>
              <w:right w:val="nil"/>
            </w:tcBorders>
            <w:shd w:val="clear" w:color="auto" w:fill="auto"/>
            <w:noWrap/>
            <w:vAlign w:val="top"/>
          </w:tcPr>
          <w:p w14:paraId="08F68B4D">
            <w:pPr>
              <w:widowControl/>
              <w:spacing w:line="240" w:lineRule="auto"/>
              <w:ind w:firstLine="200" w:firstLineChars="100"/>
              <w:jc w:val="both"/>
              <w:rPr>
                <w:rFonts w:ascii="Arial" w:hAnsi="Arial" w:eastAsia="宋体" w:cs="Arial"/>
                <w:color w:val="000000"/>
                <w:kern w:val="0"/>
                <w:sz w:val="20"/>
                <w:szCs w:val="20"/>
              </w:rPr>
            </w:pPr>
            <w:r>
              <w:rPr>
                <w:rFonts w:hint="eastAsia" w:ascii="Arial" w:hAnsi="Arial" w:eastAsia="宋体" w:cs="Arial"/>
                <w:color w:val="000000"/>
                <w:kern w:val="0"/>
                <w:sz w:val="20"/>
                <w:szCs w:val="20"/>
              </w:rPr>
              <w:t>公开04表</w:t>
            </w:r>
          </w:p>
        </w:tc>
      </w:tr>
      <w:tr w14:paraId="6ECD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15" w:hRule="atLeast"/>
        </w:trPr>
        <w:tc>
          <w:tcPr>
            <w:tcW w:w="3688" w:type="pct"/>
            <w:gridSpan w:val="6"/>
            <w:tcBorders>
              <w:top w:val="nil"/>
              <w:left w:val="nil"/>
              <w:bottom w:val="single" w:color="auto" w:sz="4" w:space="0"/>
              <w:right w:val="nil"/>
            </w:tcBorders>
            <w:shd w:val="clear" w:color="auto" w:fill="auto"/>
            <w:noWrap/>
            <w:vAlign w:val="top"/>
          </w:tcPr>
          <w:p w14:paraId="3EAE238B">
            <w:pPr>
              <w:widowControl/>
              <w:spacing w:line="240" w:lineRule="auto"/>
              <w:jc w:val="both"/>
              <w:rPr>
                <w:rFonts w:ascii="Arial" w:hAnsi="Arial" w:eastAsia="宋体" w:cs="Arial"/>
                <w:color w:val="000000"/>
                <w:kern w:val="0"/>
                <w:sz w:val="20"/>
                <w:szCs w:val="20"/>
              </w:rPr>
            </w:pPr>
            <w:r>
              <w:rPr>
                <w:rFonts w:hint="eastAsia" w:ascii="宋体" w:hAnsi="宋体" w:eastAsia="宋体" w:cs="Arial"/>
                <w:color w:val="000000"/>
                <w:kern w:val="0"/>
                <w:sz w:val="22"/>
              </w:rPr>
              <w:t>单位</w:t>
            </w:r>
            <w:r>
              <w:rPr>
                <w:rFonts w:ascii="宋体" w:hAnsi="宋体" w:eastAsia="宋体" w:cs="宋体"/>
                <w:color w:val="000000"/>
                <w:sz w:val="22"/>
                <w:u w:color="auto"/>
              </w:rPr>
              <w:t>：福州市房屋征收工程处</w:t>
            </w:r>
          </w:p>
        </w:tc>
        <w:tc>
          <w:tcPr>
            <w:tcW w:w="394" w:type="pct"/>
            <w:gridSpan w:val="2"/>
            <w:tcBorders>
              <w:top w:val="nil"/>
              <w:left w:val="nil"/>
              <w:bottom w:val="single" w:color="auto" w:sz="4" w:space="0"/>
              <w:right w:val="nil"/>
            </w:tcBorders>
            <w:shd w:val="clear" w:color="auto" w:fill="auto"/>
            <w:noWrap/>
            <w:vAlign w:val="top"/>
          </w:tcPr>
          <w:p w14:paraId="69076A7D">
            <w:pPr>
              <w:widowControl/>
              <w:spacing w:line="240" w:lineRule="auto"/>
              <w:jc w:val="both"/>
              <w:rPr>
                <w:rFonts w:ascii="Arial" w:hAnsi="Arial" w:eastAsia="宋体" w:cs="Arial"/>
                <w:color w:val="000000"/>
                <w:kern w:val="0"/>
                <w:sz w:val="20"/>
                <w:szCs w:val="20"/>
              </w:rPr>
            </w:pPr>
          </w:p>
        </w:tc>
        <w:tc>
          <w:tcPr>
            <w:tcW w:w="701" w:type="pct"/>
            <w:gridSpan w:val="3"/>
            <w:tcBorders>
              <w:top w:val="nil"/>
              <w:left w:val="nil"/>
              <w:bottom w:val="single" w:color="auto" w:sz="4" w:space="0"/>
              <w:right w:val="nil"/>
            </w:tcBorders>
            <w:shd w:val="clear" w:color="auto" w:fill="auto"/>
            <w:noWrap/>
            <w:vAlign w:val="top"/>
          </w:tcPr>
          <w:p w14:paraId="7E78B7B6">
            <w:pPr>
              <w:widowControl/>
              <w:spacing w:line="240" w:lineRule="auto"/>
              <w:ind w:firstLine="800" w:firstLineChars="400"/>
              <w:jc w:val="both"/>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14:paraId="4A9D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08" w:hRule="atLeast"/>
        </w:trPr>
        <w:tc>
          <w:tcPr>
            <w:tcW w:w="1547" w:type="pct"/>
            <w:gridSpan w:val="2"/>
            <w:tcBorders>
              <w:top w:val="single" w:color="auto" w:sz="4" w:space="0"/>
            </w:tcBorders>
            <w:shd w:val="clear" w:color="auto" w:fill="auto"/>
            <w:noWrap/>
            <w:vAlign w:val="center"/>
          </w:tcPr>
          <w:p w14:paraId="1ED04054">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收     入</w:t>
            </w:r>
          </w:p>
        </w:tc>
        <w:tc>
          <w:tcPr>
            <w:tcW w:w="3236" w:type="pct"/>
            <w:gridSpan w:val="9"/>
            <w:tcBorders>
              <w:top w:val="single" w:color="auto" w:sz="4" w:space="0"/>
            </w:tcBorders>
            <w:shd w:val="clear" w:color="auto" w:fill="auto"/>
            <w:noWrap/>
            <w:vAlign w:val="center"/>
          </w:tcPr>
          <w:p w14:paraId="23D815EB">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     出</w:t>
            </w:r>
          </w:p>
        </w:tc>
      </w:tr>
      <w:tr w14:paraId="5329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768" w:hRule="atLeast"/>
        </w:trPr>
        <w:tc>
          <w:tcPr>
            <w:tcW w:w="1195" w:type="pct"/>
            <w:shd w:val="clear" w:color="auto" w:fill="auto"/>
            <w:noWrap/>
            <w:vAlign w:val="center"/>
          </w:tcPr>
          <w:p w14:paraId="2A2ACED7">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    目</w:t>
            </w:r>
          </w:p>
        </w:tc>
        <w:tc>
          <w:tcPr>
            <w:tcW w:w="352" w:type="pct"/>
            <w:shd w:val="clear" w:color="auto" w:fill="auto"/>
            <w:noWrap/>
            <w:vAlign w:val="center"/>
          </w:tcPr>
          <w:p w14:paraId="69E78288">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金额</w:t>
            </w:r>
          </w:p>
        </w:tc>
        <w:tc>
          <w:tcPr>
            <w:tcW w:w="1266" w:type="pct"/>
            <w:gridSpan w:val="2"/>
            <w:shd w:val="clear" w:color="auto" w:fill="auto"/>
            <w:noWrap/>
            <w:vAlign w:val="center"/>
          </w:tcPr>
          <w:p w14:paraId="67728594">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项目（按功能分类）</w:t>
            </w:r>
          </w:p>
        </w:tc>
        <w:tc>
          <w:tcPr>
            <w:tcW w:w="357" w:type="pct"/>
            <w:shd w:val="clear" w:color="auto" w:fill="auto"/>
            <w:noWrap/>
            <w:vAlign w:val="center"/>
          </w:tcPr>
          <w:p w14:paraId="19208BFB">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c>
          <w:tcPr>
            <w:tcW w:w="516" w:type="pct"/>
            <w:shd w:val="clear" w:color="auto" w:fill="auto"/>
            <w:vAlign w:val="center"/>
          </w:tcPr>
          <w:p w14:paraId="12748942">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一般公共预算财政拨款</w:t>
            </w:r>
          </w:p>
        </w:tc>
        <w:tc>
          <w:tcPr>
            <w:tcW w:w="562" w:type="pct"/>
            <w:gridSpan w:val="3"/>
            <w:shd w:val="clear" w:color="auto" w:fill="auto"/>
            <w:vAlign w:val="center"/>
          </w:tcPr>
          <w:p w14:paraId="42742C1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政府性基金预算财政拨款</w:t>
            </w:r>
          </w:p>
        </w:tc>
        <w:tc>
          <w:tcPr>
            <w:tcW w:w="533" w:type="pct"/>
            <w:gridSpan w:val="2"/>
            <w:vAlign w:val="center"/>
          </w:tcPr>
          <w:p w14:paraId="217F3FD9">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国有资本经营预算财政拨款</w:t>
            </w:r>
          </w:p>
        </w:tc>
      </w:tr>
      <w:tr w14:paraId="5354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1A5B66D2">
            <w:pPr>
              <w:jc w:val="both"/>
              <w:rPr>
                <w:rFonts w:hint="eastAsia" w:ascii="宋体" w:hAnsi="宋体" w:eastAsia="宋体" w:cs="宋体"/>
                <w:color w:val="000000"/>
                <w:sz w:val="21"/>
                <w:szCs w:val="21"/>
              </w:rPr>
            </w:pPr>
            <w:r>
              <w:rPr>
                <w:rFonts w:ascii="宋体" w:hAnsi="宋体" w:eastAsia="宋体" w:cs="宋体"/>
                <w:color w:val="000000"/>
                <w:sz w:val="22"/>
                <w:highlight w:val="none"/>
              </w:rPr>
              <w:t>一、一般公共预算</w:t>
            </w:r>
          </w:p>
        </w:tc>
        <w:tc>
          <w:tcPr>
            <w:tcW w:w="352" w:type="pct"/>
            <w:shd w:val="clear" w:color="auto" w:fill="auto"/>
            <w:noWrap/>
            <w:vAlign w:val="top"/>
          </w:tcPr>
          <w:p w14:paraId="1B26DC1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6" w:type="pct"/>
            <w:gridSpan w:val="2"/>
            <w:shd w:val="clear" w:color="auto" w:fill="auto"/>
            <w:noWrap/>
            <w:vAlign w:val="top"/>
          </w:tcPr>
          <w:p w14:paraId="45946FB2">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一、一般公共服务支出</w:t>
            </w:r>
          </w:p>
        </w:tc>
        <w:tc>
          <w:tcPr>
            <w:tcW w:w="357" w:type="pct"/>
            <w:shd w:val="clear" w:color="auto" w:fill="auto"/>
            <w:noWrap/>
            <w:vAlign w:val="top"/>
          </w:tcPr>
          <w:p w14:paraId="3EA5ABE6">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67A353F6">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4CDB8944">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b w:val="0"/>
                <w:bCs w:val="0"/>
                <w:color w:val="000000"/>
                <w:kern w:val="0"/>
                <w:sz w:val="21"/>
                <w:szCs w:val="21"/>
              </w:rPr>
              <w:t>0.00</w:t>
            </w:r>
          </w:p>
        </w:tc>
        <w:tc>
          <w:tcPr>
            <w:tcW w:w="533" w:type="pct"/>
            <w:gridSpan w:val="2"/>
            <w:vAlign w:val="top"/>
          </w:tcPr>
          <w:p w14:paraId="1BBA8D10">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14A0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5843F014">
            <w:pPr>
              <w:jc w:val="both"/>
              <w:rPr>
                <w:rFonts w:hint="eastAsia" w:ascii="宋体" w:hAnsi="宋体" w:eastAsia="宋体" w:cs="宋体"/>
                <w:color w:val="000000"/>
                <w:sz w:val="21"/>
                <w:szCs w:val="21"/>
              </w:rPr>
            </w:pPr>
            <w:r>
              <w:rPr>
                <w:rFonts w:ascii="宋体" w:hAnsi="宋体" w:eastAsia="宋体" w:cs="宋体"/>
                <w:color w:val="000000"/>
                <w:sz w:val="22"/>
                <w:highlight w:val="none"/>
              </w:rPr>
              <w:t>二、政府性基金预算</w:t>
            </w:r>
          </w:p>
        </w:tc>
        <w:tc>
          <w:tcPr>
            <w:tcW w:w="352" w:type="pct"/>
            <w:shd w:val="clear" w:color="auto" w:fill="auto"/>
            <w:noWrap/>
            <w:vAlign w:val="top"/>
          </w:tcPr>
          <w:p w14:paraId="73043E99">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6" w:type="pct"/>
            <w:gridSpan w:val="2"/>
            <w:shd w:val="clear" w:color="auto" w:fill="auto"/>
            <w:noWrap/>
            <w:vAlign w:val="top"/>
          </w:tcPr>
          <w:p w14:paraId="5295F4F5">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二、外交支出</w:t>
            </w:r>
          </w:p>
        </w:tc>
        <w:tc>
          <w:tcPr>
            <w:tcW w:w="357" w:type="pct"/>
            <w:shd w:val="clear" w:color="auto" w:fill="auto"/>
            <w:noWrap/>
            <w:vAlign w:val="top"/>
          </w:tcPr>
          <w:p w14:paraId="43A6BBA6">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1A7A2F9C">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2428AA8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43341884">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6170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7C4520CA">
            <w:pPr>
              <w:jc w:val="left"/>
              <w:rPr>
                <w:rFonts w:hint="eastAsia" w:ascii="宋体" w:hAnsi="宋体" w:eastAsia="宋体" w:cs="宋体"/>
                <w:color w:val="000000"/>
                <w:sz w:val="21"/>
                <w:szCs w:val="21"/>
              </w:rPr>
            </w:pPr>
            <w:r>
              <w:rPr>
                <w:rFonts w:ascii="宋体" w:hAnsi="宋体" w:eastAsia="宋体" w:cs="宋体"/>
                <w:color w:val="000000"/>
                <w:sz w:val="22"/>
                <w:highlight w:val="none"/>
              </w:rPr>
              <w:t>三、国有资本经营预算</w:t>
            </w:r>
          </w:p>
        </w:tc>
        <w:tc>
          <w:tcPr>
            <w:tcW w:w="352" w:type="pct"/>
            <w:shd w:val="clear" w:color="auto" w:fill="auto"/>
            <w:noWrap/>
            <w:vAlign w:val="top"/>
          </w:tcPr>
          <w:p w14:paraId="2CECB25D">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6" w:type="pct"/>
            <w:gridSpan w:val="2"/>
            <w:shd w:val="clear" w:color="auto" w:fill="auto"/>
            <w:noWrap/>
            <w:vAlign w:val="top"/>
          </w:tcPr>
          <w:p w14:paraId="36DD4F1A">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三、国防支出</w:t>
            </w:r>
          </w:p>
        </w:tc>
        <w:tc>
          <w:tcPr>
            <w:tcW w:w="357" w:type="pct"/>
            <w:shd w:val="clear" w:color="auto" w:fill="auto"/>
            <w:noWrap/>
            <w:vAlign w:val="top"/>
          </w:tcPr>
          <w:p w14:paraId="2B3AE9CB">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4E67EE44">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5F88F5FC">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69F22D57">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4AFF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2F24A530">
            <w:pPr>
              <w:jc w:val="both"/>
              <w:rPr>
                <w:rFonts w:hint="eastAsia" w:ascii="宋体" w:hAnsi="宋体" w:eastAsia="宋体" w:cs="宋体"/>
                <w:color w:val="000000"/>
                <w:sz w:val="21"/>
                <w:szCs w:val="21"/>
              </w:rPr>
            </w:pPr>
          </w:p>
        </w:tc>
        <w:tc>
          <w:tcPr>
            <w:tcW w:w="352" w:type="pct"/>
            <w:shd w:val="clear" w:color="auto" w:fill="auto"/>
            <w:noWrap/>
            <w:vAlign w:val="top"/>
          </w:tcPr>
          <w:p w14:paraId="397ED583">
            <w:pPr>
              <w:widowControl/>
              <w:spacing w:line="240" w:lineRule="auto"/>
              <w:jc w:val="both"/>
              <w:rPr>
                <w:rFonts w:hint="eastAsia" w:ascii="宋体" w:hAnsi="宋体" w:eastAsia="宋体" w:cs="宋体"/>
                <w:color w:val="000000"/>
                <w:kern w:val="0"/>
                <w:sz w:val="21"/>
                <w:szCs w:val="21"/>
              </w:rPr>
            </w:pPr>
          </w:p>
        </w:tc>
        <w:tc>
          <w:tcPr>
            <w:tcW w:w="1266" w:type="pct"/>
            <w:gridSpan w:val="2"/>
            <w:shd w:val="clear" w:color="auto" w:fill="auto"/>
            <w:noWrap/>
            <w:vAlign w:val="top"/>
          </w:tcPr>
          <w:p w14:paraId="47A154B3">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四、公共安全支出</w:t>
            </w:r>
          </w:p>
        </w:tc>
        <w:tc>
          <w:tcPr>
            <w:tcW w:w="357" w:type="pct"/>
            <w:shd w:val="clear" w:color="auto" w:fill="auto"/>
            <w:noWrap/>
            <w:vAlign w:val="top"/>
          </w:tcPr>
          <w:p w14:paraId="50B9DC6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2BB95549">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22E5339D">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1DD0AE77">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31C9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4BF2F0E2">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52" w:type="pct"/>
            <w:shd w:val="clear" w:color="auto" w:fill="auto"/>
            <w:noWrap/>
            <w:vAlign w:val="top"/>
          </w:tcPr>
          <w:p w14:paraId="38E4A729">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6" w:type="pct"/>
            <w:gridSpan w:val="2"/>
            <w:shd w:val="clear" w:color="auto" w:fill="auto"/>
            <w:noWrap/>
            <w:vAlign w:val="top"/>
          </w:tcPr>
          <w:p w14:paraId="42F005F4">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五、教育支出</w:t>
            </w:r>
          </w:p>
        </w:tc>
        <w:tc>
          <w:tcPr>
            <w:tcW w:w="357" w:type="pct"/>
            <w:shd w:val="clear" w:color="auto" w:fill="auto"/>
            <w:noWrap/>
            <w:vAlign w:val="top"/>
          </w:tcPr>
          <w:p w14:paraId="5C17BDEC">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771B53B6">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2DBD777A">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337D7A32">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51BB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2664AAA2">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52" w:type="pct"/>
            <w:shd w:val="clear" w:color="auto" w:fill="auto"/>
            <w:noWrap/>
            <w:vAlign w:val="top"/>
          </w:tcPr>
          <w:p w14:paraId="75C27D81">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6" w:type="pct"/>
            <w:gridSpan w:val="2"/>
            <w:shd w:val="clear" w:color="auto" w:fill="auto"/>
            <w:noWrap/>
            <w:vAlign w:val="top"/>
          </w:tcPr>
          <w:p w14:paraId="3CCBB4E7">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六、科学技术支出</w:t>
            </w:r>
          </w:p>
        </w:tc>
        <w:tc>
          <w:tcPr>
            <w:tcW w:w="357" w:type="pct"/>
            <w:shd w:val="clear" w:color="auto" w:fill="auto"/>
            <w:noWrap/>
            <w:vAlign w:val="top"/>
          </w:tcPr>
          <w:p w14:paraId="219B170A">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04EA5D25">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522D92C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65173EF2">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1DFA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57BDF4FD">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52" w:type="pct"/>
            <w:shd w:val="clear" w:color="auto" w:fill="auto"/>
            <w:noWrap/>
            <w:vAlign w:val="top"/>
          </w:tcPr>
          <w:p w14:paraId="235728B7">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6" w:type="pct"/>
            <w:gridSpan w:val="2"/>
            <w:shd w:val="clear" w:color="auto" w:fill="auto"/>
            <w:noWrap/>
            <w:vAlign w:val="top"/>
          </w:tcPr>
          <w:p w14:paraId="6F66DC12">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七、文化旅游体育与传媒支出</w:t>
            </w:r>
          </w:p>
        </w:tc>
        <w:tc>
          <w:tcPr>
            <w:tcW w:w="357" w:type="pct"/>
            <w:shd w:val="clear" w:color="auto" w:fill="auto"/>
            <w:noWrap/>
            <w:vAlign w:val="top"/>
          </w:tcPr>
          <w:p w14:paraId="443FA1C2">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332D3D0A">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3D3DAC0A">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5D9DA645">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2C51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498F1AC5">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52" w:type="pct"/>
            <w:shd w:val="clear" w:color="auto" w:fill="auto"/>
            <w:noWrap/>
            <w:vAlign w:val="top"/>
          </w:tcPr>
          <w:p w14:paraId="59DE5F2B">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6" w:type="pct"/>
            <w:gridSpan w:val="2"/>
            <w:shd w:val="clear" w:color="auto" w:fill="auto"/>
            <w:noWrap/>
            <w:vAlign w:val="top"/>
          </w:tcPr>
          <w:p w14:paraId="60FBA01B">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八、社会保障和就业支出</w:t>
            </w:r>
          </w:p>
        </w:tc>
        <w:tc>
          <w:tcPr>
            <w:tcW w:w="357" w:type="pct"/>
            <w:shd w:val="clear" w:color="auto" w:fill="auto"/>
            <w:noWrap/>
            <w:vAlign w:val="top"/>
          </w:tcPr>
          <w:p w14:paraId="139228EA">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6A706245">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4EE6A00B">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10C2C3D5">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6AB4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32EFE3C9">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52" w:type="pct"/>
            <w:shd w:val="clear" w:color="auto" w:fill="auto"/>
            <w:noWrap/>
            <w:vAlign w:val="top"/>
          </w:tcPr>
          <w:p w14:paraId="2E7FACD2">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6" w:type="pct"/>
            <w:gridSpan w:val="2"/>
            <w:shd w:val="clear" w:color="auto" w:fill="auto"/>
            <w:noWrap/>
            <w:vAlign w:val="top"/>
          </w:tcPr>
          <w:p w14:paraId="20795C9F">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九、卫生健康支出</w:t>
            </w:r>
          </w:p>
        </w:tc>
        <w:tc>
          <w:tcPr>
            <w:tcW w:w="357" w:type="pct"/>
            <w:shd w:val="clear" w:color="auto" w:fill="auto"/>
            <w:noWrap/>
            <w:vAlign w:val="top"/>
          </w:tcPr>
          <w:p w14:paraId="6D5E5EAC">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2153F1F8">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21B8B7F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524E0BF0">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5DE1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49AB3BF5">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52" w:type="pct"/>
            <w:shd w:val="clear" w:color="auto" w:fill="auto"/>
            <w:noWrap/>
            <w:vAlign w:val="top"/>
          </w:tcPr>
          <w:p w14:paraId="45656E4F">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6" w:type="pct"/>
            <w:gridSpan w:val="2"/>
            <w:shd w:val="clear" w:color="auto" w:fill="auto"/>
            <w:noWrap/>
            <w:vAlign w:val="top"/>
          </w:tcPr>
          <w:p w14:paraId="371D8E9D">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十、节能环保支出</w:t>
            </w:r>
          </w:p>
        </w:tc>
        <w:tc>
          <w:tcPr>
            <w:tcW w:w="357" w:type="pct"/>
            <w:shd w:val="clear" w:color="auto" w:fill="auto"/>
            <w:noWrap/>
            <w:vAlign w:val="top"/>
          </w:tcPr>
          <w:p w14:paraId="6DC48D16">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6B75A33B">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7C36388F">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4A76428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50B2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0FDB2247">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52" w:type="pct"/>
            <w:shd w:val="clear" w:color="auto" w:fill="auto"/>
            <w:noWrap/>
            <w:vAlign w:val="top"/>
          </w:tcPr>
          <w:p w14:paraId="301470FA">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6" w:type="pct"/>
            <w:gridSpan w:val="2"/>
            <w:shd w:val="clear" w:color="auto" w:fill="auto"/>
            <w:noWrap/>
            <w:vAlign w:val="top"/>
          </w:tcPr>
          <w:p w14:paraId="65E93583">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十一、城乡社区支出</w:t>
            </w:r>
          </w:p>
        </w:tc>
        <w:tc>
          <w:tcPr>
            <w:tcW w:w="357" w:type="pct"/>
            <w:shd w:val="clear" w:color="auto" w:fill="auto"/>
            <w:noWrap/>
            <w:vAlign w:val="top"/>
          </w:tcPr>
          <w:p w14:paraId="4E784D5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174B7F36">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04AB6F02">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1EA2E521">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1BE9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6EAE43B3">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52" w:type="pct"/>
            <w:shd w:val="clear" w:color="auto" w:fill="auto"/>
            <w:noWrap/>
            <w:vAlign w:val="top"/>
          </w:tcPr>
          <w:p w14:paraId="050B7E2E">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6" w:type="pct"/>
            <w:gridSpan w:val="2"/>
            <w:shd w:val="clear" w:color="auto" w:fill="auto"/>
            <w:noWrap/>
            <w:vAlign w:val="top"/>
          </w:tcPr>
          <w:p w14:paraId="034257A7">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十二、农林水支出</w:t>
            </w:r>
          </w:p>
        </w:tc>
        <w:tc>
          <w:tcPr>
            <w:tcW w:w="357" w:type="pct"/>
            <w:shd w:val="clear" w:color="auto" w:fill="auto"/>
            <w:noWrap/>
            <w:vAlign w:val="top"/>
          </w:tcPr>
          <w:p w14:paraId="37ED5349">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6536BD58">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0D401C26">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4609F207">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664B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7AD64315">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52" w:type="pct"/>
            <w:shd w:val="clear" w:color="auto" w:fill="auto"/>
            <w:noWrap/>
            <w:vAlign w:val="top"/>
          </w:tcPr>
          <w:p w14:paraId="606F2E65">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6" w:type="pct"/>
            <w:gridSpan w:val="2"/>
            <w:shd w:val="clear" w:color="auto" w:fill="auto"/>
            <w:noWrap/>
            <w:vAlign w:val="top"/>
          </w:tcPr>
          <w:p w14:paraId="5126F3B4">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十三、交通运输支出</w:t>
            </w:r>
          </w:p>
        </w:tc>
        <w:tc>
          <w:tcPr>
            <w:tcW w:w="357" w:type="pct"/>
            <w:shd w:val="clear" w:color="auto" w:fill="auto"/>
            <w:noWrap/>
            <w:vAlign w:val="top"/>
          </w:tcPr>
          <w:p w14:paraId="17F32FA8">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5502916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33F39D0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1DCA1572">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12C6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5FA42BDA">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52" w:type="pct"/>
            <w:shd w:val="clear" w:color="auto" w:fill="auto"/>
            <w:noWrap/>
            <w:vAlign w:val="top"/>
          </w:tcPr>
          <w:p w14:paraId="07BE992C">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6" w:type="pct"/>
            <w:gridSpan w:val="2"/>
            <w:shd w:val="clear" w:color="auto" w:fill="auto"/>
            <w:noWrap/>
            <w:vAlign w:val="top"/>
          </w:tcPr>
          <w:p w14:paraId="6E5D9788">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十四、资源勘探信息等支出</w:t>
            </w:r>
          </w:p>
        </w:tc>
        <w:tc>
          <w:tcPr>
            <w:tcW w:w="357" w:type="pct"/>
            <w:shd w:val="clear" w:color="auto" w:fill="auto"/>
            <w:noWrap/>
            <w:vAlign w:val="top"/>
          </w:tcPr>
          <w:p w14:paraId="723684D7">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748B9F31">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2DD323C5">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4519C4C1">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3C02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7B2082F5">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52" w:type="pct"/>
            <w:shd w:val="clear" w:color="auto" w:fill="auto"/>
            <w:noWrap/>
            <w:vAlign w:val="top"/>
          </w:tcPr>
          <w:p w14:paraId="424C2E5C">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6" w:type="pct"/>
            <w:gridSpan w:val="2"/>
            <w:shd w:val="clear" w:color="auto" w:fill="auto"/>
            <w:noWrap/>
            <w:vAlign w:val="top"/>
          </w:tcPr>
          <w:p w14:paraId="230983DB">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十五、商业服务业等支出</w:t>
            </w:r>
          </w:p>
        </w:tc>
        <w:tc>
          <w:tcPr>
            <w:tcW w:w="357" w:type="pct"/>
            <w:shd w:val="clear" w:color="auto" w:fill="auto"/>
            <w:noWrap/>
            <w:vAlign w:val="top"/>
          </w:tcPr>
          <w:p w14:paraId="7EFAFF0D">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0F091859">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3FA98F0A">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1ADABACA">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0F1E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31294609">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52" w:type="pct"/>
            <w:shd w:val="clear" w:color="auto" w:fill="auto"/>
            <w:noWrap/>
            <w:vAlign w:val="top"/>
          </w:tcPr>
          <w:p w14:paraId="7989C736">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6" w:type="pct"/>
            <w:gridSpan w:val="2"/>
            <w:shd w:val="clear" w:color="auto" w:fill="auto"/>
            <w:noWrap/>
            <w:vAlign w:val="top"/>
          </w:tcPr>
          <w:p w14:paraId="7A52BEE0">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十六、金融支出</w:t>
            </w:r>
          </w:p>
        </w:tc>
        <w:tc>
          <w:tcPr>
            <w:tcW w:w="357" w:type="pct"/>
            <w:shd w:val="clear" w:color="auto" w:fill="auto"/>
            <w:noWrap/>
            <w:vAlign w:val="top"/>
          </w:tcPr>
          <w:p w14:paraId="4D12A31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69A61E1B">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5EBD1833">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6ECAB0A4">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1836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73AFBDA6">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52" w:type="pct"/>
            <w:shd w:val="clear" w:color="auto" w:fill="auto"/>
            <w:noWrap/>
            <w:vAlign w:val="top"/>
          </w:tcPr>
          <w:p w14:paraId="29913F96">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6" w:type="pct"/>
            <w:gridSpan w:val="2"/>
            <w:shd w:val="clear" w:color="auto" w:fill="auto"/>
            <w:noWrap/>
            <w:vAlign w:val="top"/>
          </w:tcPr>
          <w:p w14:paraId="63D8B5ED">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十七、援助其他地区支出</w:t>
            </w:r>
          </w:p>
        </w:tc>
        <w:tc>
          <w:tcPr>
            <w:tcW w:w="357" w:type="pct"/>
            <w:shd w:val="clear" w:color="auto" w:fill="auto"/>
            <w:noWrap/>
            <w:vAlign w:val="top"/>
          </w:tcPr>
          <w:p w14:paraId="47D68F43">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57569C48">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1044FC93">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280A9C24">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4280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490C5316">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52" w:type="pct"/>
            <w:shd w:val="clear" w:color="auto" w:fill="auto"/>
            <w:noWrap/>
            <w:vAlign w:val="top"/>
          </w:tcPr>
          <w:p w14:paraId="0BDC92F1">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6" w:type="pct"/>
            <w:gridSpan w:val="2"/>
            <w:shd w:val="clear" w:color="auto" w:fill="auto"/>
            <w:noWrap/>
            <w:vAlign w:val="top"/>
          </w:tcPr>
          <w:p w14:paraId="652A18D3">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十八、自然资源海洋气象等支出</w:t>
            </w:r>
          </w:p>
        </w:tc>
        <w:tc>
          <w:tcPr>
            <w:tcW w:w="357" w:type="pct"/>
            <w:shd w:val="clear" w:color="auto" w:fill="auto"/>
            <w:noWrap/>
            <w:vAlign w:val="top"/>
          </w:tcPr>
          <w:p w14:paraId="430A31E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5D244FE9">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267670CA">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77E0C1BB">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7928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73E0699F">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52" w:type="pct"/>
            <w:shd w:val="clear" w:color="auto" w:fill="auto"/>
            <w:noWrap/>
            <w:vAlign w:val="top"/>
          </w:tcPr>
          <w:p w14:paraId="6E2BF853">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6" w:type="pct"/>
            <w:gridSpan w:val="2"/>
            <w:shd w:val="clear" w:color="auto" w:fill="auto"/>
            <w:noWrap/>
            <w:vAlign w:val="top"/>
          </w:tcPr>
          <w:p w14:paraId="4DB8E5D4">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十九、住房保障支出</w:t>
            </w:r>
          </w:p>
        </w:tc>
        <w:tc>
          <w:tcPr>
            <w:tcW w:w="357" w:type="pct"/>
            <w:shd w:val="clear" w:color="auto" w:fill="auto"/>
            <w:noWrap/>
            <w:vAlign w:val="top"/>
          </w:tcPr>
          <w:p w14:paraId="1D55CEC7">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78646189">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5E1F50F6">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499EB3E2">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418A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616AE8DE">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52" w:type="pct"/>
            <w:shd w:val="clear" w:color="auto" w:fill="auto"/>
            <w:noWrap/>
            <w:vAlign w:val="top"/>
          </w:tcPr>
          <w:p w14:paraId="3A6D99CD">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6" w:type="pct"/>
            <w:gridSpan w:val="2"/>
            <w:shd w:val="clear" w:color="auto" w:fill="auto"/>
            <w:noWrap/>
            <w:vAlign w:val="top"/>
          </w:tcPr>
          <w:p w14:paraId="1CFAAF0F">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二十、粮油物资储备支出</w:t>
            </w:r>
          </w:p>
        </w:tc>
        <w:tc>
          <w:tcPr>
            <w:tcW w:w="357" w:type="pct"/>
            <w:shd w:val="clear" w:color="auto" w:fill="auto"/>
            <w:noWrap/>
            <w:vAlign w:val="top"/>
          </w:tcPr>
          <w:p w14:paraId="3024BB1B">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7BB3CFCB">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1B8F6D82">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16F77A10">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7120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23DBC853">
            <w:pPr>
              <w:widowControl/>
              <w:spacing w:line="240" w:lineRule="auto"/>
              <w:jc w:val="both"/>
              <w:rPr>
                <w:rFonts w:hint="eastAsia" w:ascii="宋体" w:hAnsi="宋体" w:eastAsia="宋体" w:cs="宋体"/>
                <w:color w:val="000000"/>
                <w:kern w:val="0"/>
                <w:sz w:val="21"/>
                <w:szCs w:val="21"/>
              </w:rPr>
            </w:pPr>
          </w:p>
        </w:tc>
        <w:tc>
          <w:tcPr>
            <w:tcW w:w="352" w:type="pct"/>
            <w:shd w:val="clear" w:color="auto" w:fill="auto"/>
            <w:noWrap/>
            <w:vAlign w:val="top"/>
          </w:tcPr>
          <w:p w14:paraId="6AAD25E7">
            <w:pPr>
              <w:widowControl/>
              <w:spacing w:line="240" w:lineRule="auto"/>
              <w:jc w:val="both"/>
              <w:rPr>
                <w:rFonts w:hint="eastAsia" w:ascii="宋体" w:hAnsi="宋体" w:eastAsia="宋体" w:cs="宋体"/>
                <w:color w:val="000000"/>
                <w:kern w:val="0"/>
                <w:sz w:val="21"/>
                <w:szCs w:val="21"/>
              </w:rPr>
            </w:pPr>
          </w:p>
        </w:tc>
        <w:tc>
          <w:tcPr>
            <w:tcW w:w="1266" w:type="pct"/>
            <w:gridSpan w:val="2"/>
            <w:shd w:val="clear" w:color="auto" w:fill="auto"/>
            <w:noWrap/>
            <w:vAlign w:val="top"/>
          </w:tcPr>
          <w:p w14:paraId="7ACA2EE1">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二十一、国有资本经营预算支出</w:t>
            </w:r>
          </w:p>
        </w:tc>
        <w:tc>
          <w:tcPr>
            <w:tcW w:w="357" w:type="pct"/>
            <w:shd w:val="clear" w:color="auto" w:fill="auto"/>
            <w:noWrap/>
            <w:vAlign w:val="top"/>
          </w:tcPr>
          <w:p w14:paraId="4CEE6ABD">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237D265D">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2FB1C5C6">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2492722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6BC9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6EE2D479">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52" w:type="pct"/>
            <w:shd w:val="clear" w:color="auto" w:fill="auto"/>
            <w:noWrap/>
            <w:vAlign w:val="top"/>
          </w:tcPr>
          <w:p w14:paraId="0985586F">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6" w:type="pct"/>
            <w:gridSpan w:val="2"/>
            <w:shd w:val="clear" w:color="auto" w:fill="auto"/>
            <w:noWrap/>
            <w:vAlign w:val="top"/>
          </w:tcPr>
          <w:p w14:paraId="1DB6068E">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二十二、灾害防治及应急管理支出</w:t>
            </w:r>
          </w:p>
        </w:tc>
        <w:tc>
          <w:tcPr>
            <w:tcW w:w="357" w:type="pct"/>
            <w:shd w:val="clear" w:color="auto" w:fill="auto"/>
            <w:noWrap/>
            <w:vAlign w:val="top"/>
          </w:tcPr>
          <w:p w14:paraId="6EE6CD18">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47224348">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3AD8DBA9">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624F1E9D">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13AF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52F8D11D">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52" w:type="pct"/>
            <w:shd w:val="clear" w:color="auto" w:fill="auto"/>
            <w:noWrap/>
            <w:vAlign w:val="top"/>
          </w:tcPr>
          <w:p w14:paraId="197A30A8">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6" w:type="pct"/>
            <w:gridSpan w:val="2"/>
            <w:shd w:val="clear" w:color="auto" w:fill="auto"/>
            <w:noWrap/>
            <w:vAlign w:val="top"/>
          </w:tcPr>
          <w:p w14:paraId="7635C620">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二十三、其他支出</w:t>
            </w:r>
          </w:p>
        </w:tc>
        <w:tc>
          <w:tcPr>
            <w:tcW w:w="357" w:type="pct"/>
            <w:shd w:val="clear" w:color="auto" w:fill="auto"/>
            <w:noWrap/>
            <w:vAlign w:val="top"/>
          </w:tcPr>
          <w:p w14:paraId="2BB4636A">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7609C9B9">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7CA9B514">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68BBA820">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573F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175A174E">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52" w:type="pct"/>
            <w:shd w:val="clear" w:color="auto" w:fill="auto"/>
            <w:noWrap/>
            <w:vAlign w:val="top"/>
          </w:tcPr>
          <w:p w14:paraId="3DD7E3E2">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6" w:type="pct"/>
            <w:gridSpan w:val="2"/>
            <w:shd w:val="clear" w:color="auto" w:fill="auto"/>
            <w:noWrap/>
            <w:vAlign w:val="top"/>
          </w:tcPr>
          <w:p w14:paraId="3B4E58EC">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二十四、债务还本支出</w:t>
            </w:r>
          </w:p>
        </w:tc>
        <w:tc>
          <w:tcPr>
            <w:tcW w:w="357" w:type="pct"/>
            <w:shd w:val="clear" w:color="auto" w:fill="auto"/>
            <w:noWrap/>
            <w:vAlign w:val="top"/>
          </w:tcPr>
          <w:p w14:paraId="417403E2">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114F4A41">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70B30DE5">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01B46AB7">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02BB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32CF660F">
            <w:pPr>
              <w:widowControl/>
              <w:spacing w:line="240" w:lineRule="auto"/>
              <w:jc w:val="both"/>
              <w:rPr>
                <w:rFonts w:hint="eastAsia" w:ascii="宋体" w:hAnsi="宋体" w:eastAsia="宋体" w:cs="宋体"/>
                <w:b/>
                <w:bCs/>
                <w:color w:val="000000"/>
                <w:kern w:val="0"/>
                <w:sz w:val="21"/>
                <w:szCs w:val="21"/>
              </w:rPr>
            </w:pPr>
          </w:p>
        </w:tc>
        <w:tc>
          <w:tcPr>
            <w:tcW w:w="352" w:type="pct"/>
            <w:shd w:val="clear" w:color="auto" w:fill="auto"/>
            <w:noWrap/>
            <w:vAlign w:val="top"/>
          </w:tcPr>
          <w:p w14:paraId="0E18A1E6">
            <w:pPr>
              <w:widowControl/>
              <w:spacing w:line="240" w:lineRule="auto"/>
              <w:jc w:val="both"/>
              <w:rPr>
                <w:rFonts w:hint="eastAsia" w:ascii="宋体" w:hAnsi="宋体" w:eastAsia="宋体" w:cs="宋体"/>
                <w:color w:val="000000"/>
                <w:kern w:val="0"/>
                <w:sz w:val="21"/>
                <w:szCs w:val="21"/>
              </w:rPr>
            </w:pPr>
          </w:p>
        </w:tc>
        <w:tc>
          <w:tcPr>
            <w:tcW w:w="1266" w:type="pct"/>
            <w:gridSpan w:val="2"/>
            <w:shd w:val="clear" w:color="auto" w:fill="auto"/>
            <w:noWrap/>
            <w:vAlign w:val="top"/>
          </w:tcPr>
          <w:p w14:paraId="66883CB4">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二十五、债务付息支出</w:t>
            </w:r>
          </w:p>
        </w:tc>
        <w:tc>
          <w:tcPr>
            <w:tcW w:w="357" w:type="pct"/>
            <w:shd w:val="clear" w:color="auto" w:fill="auto"/>
            <w:noWrap/>
            <w:vAlign w:val="top"/>
          </w:tcPr>
          <w:p w14:paraId="6FAB1A9C">
            <w:pPr>
              <w:widowControl/>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val="0"/>
                <w:bCs w:val="0"/>
                <w:color w:val="000000"/>
                <w:kern w:val="0"/>
                <w:sz w:val="21"/>
                <w:szCs w:val="21"/>
              </w:rPr>
              <w:t>0.00</w:t>
            </w:r>
          </w:p>
        </w:tc>
        <w:tc>
          <w:tcPr>
            <w:tcW w:w="516" w:type="pct"/>
            <w:shd w:val="clear" w:color="auto" w:fill="auto"/>
            <w:noWrap/>
            <w:vAlign w:val="top"/>
          </w:tcPr>
          <w:p w14:paraId="5F6089C8">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7B806B08">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72A5796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27AF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3A30ACDC">
            <w:pPr>
              <w:widowControl/>
              <w:spacing w:line="240" w:lineRule="auto"/>
              <w:jc w:val="both"/>
              <w:rPr>
                <w:rFonts w:hint="eastAsia" w:ascii="宋体" w:hAnsi="宋体" w:eastAsia="宋体" w:cs="宋体"/>
                <w:b/>
                <w:bCs/>
                <w:color w:val="000000"/>
                <w:kern w:val="0"/>
                <w:sz w:val="21"/>
                <w:szCs w:val="21"/>
              </w:rPr>
            </w:pPr>
          </w:p>
        </w:tc>
        <w:tc>
          <w:tcPr>
            <w:tcW w:w="352" w:type="pct"/>
            <w:shd w:val="clear" w:color="auto" w:fill="auto"/>
            <w:noWrap/>
            <w:vAlign w:val="top"/>
          </w:tcPr>
          <w:p w14:paraId="00813487">
            <w:pPr>
              <w:widowControl/>
              <w:spacing w:line="240" w:lineRule="auto"/>
              <w:jc w:val="both"/>
              <w:rPr>
                <w:rFonts w:hint="eastAsia" w:ascii="宋体" w:hAnsi="宋体" w:eastAsia="宋体" w:cs="宋体"/>
                <w:color w:val="000000"/>
                <w:kern w:val="0"/>
                <w:sz w:val="21"/>
                <w:szCs w:val="21"/>
              </w:rPr>
            </w:pPr>
          </w:p>
        </w:tc>
        <w:tc>
          <w:tcPr>
            <w:tcW w:w="1266" w:type="pct"/>
            <w:gridSpan w:val="2"/>
            <w:shd w:val="clear" w:color="auto" w:fill="auto"/>
            <w:noWrap/>
            <w:vAlign w:val="top"/>
          </w:tcPr>
          <w:p w14:paraId="5F743FAC">
            <w:pPr>
              <w:widowControl/>
              <w:spacing w:line="240" w:lineRule="auto"/>
              <w:jc w:val="both"/>
              <w:rPr>
                <w:rFonts w:hint="eastAsia" w:ascii="宋体" w:hAnsi="宋体" w:eastAsia="宋体" w:cs="宋体"/>
                <w:b/>
                <w:bCs/>
                <w:color w:val="000000"/>
                <w:kern w:val="0"/>
                <w:sz w:val="21"/>
                <w:szCs w:val="21"/>
              </w:rPr>
            </w:pPr>
            <w:r>
              <w:rPr>
                <w:rFonts w:hint="eastAsia" w:ascii="宋体" w:hAnsi="宋体" w:eastAsia="宋体" w:cs="宋体"/>
                <w:color w:val="000000"/>
                <w:sz w:val="21"/>
                <w:szCs w:val="21"/>
              </w:rPr>
              <w:t>二十六、抗疫特别国债安排的支出</w:t>
            </w:r>
          </w:p>
        </w:tc>
        <w:tc>
          <w:tcPr>
            <w:tcW w:w="357" w:type="pct"/>
            <w:shd w:val="clear" w:color="auto" w:fill="auto"/>
            <w:noWrap/>
            <w:vAlign w:val="top"/>
          </w:tcPr>
          <w:p w14:paraId="2B6673A0">
            <w:pPr>
              <w:widowControl/>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val="0"/>
                <w:bCs w:val="0"/>
                <w:color w:val="000000"/>
                <w:kern w:val="0"/>
                <w:sz w:val="21"/>
                <w:szCs w:val="21"/>
              </w:rPr>
              <w:t>0.00</w:t>
            </w:r>
          </w:p>
        </w:tc>
        <w:tc>
          <w:tcPr>
            <w:tcW w:w="516" w:type="pct"/>
            <w:shd w:val="clear" w:color="auto" w:fill="auto"/>
            <w:noWrap/>
            <w:vAlign w:val="top"/>
          </w:tcPr>
          <w:p w14:paraId="1644119A">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3C8EDB83">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0249C218">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2963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33A13DC7">
            <w:pPr>
              <w:widowControl/>
              <w:spacing w:line="240" w:lineRule="auto"/>
              <w:jc w:val="both"/>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本年收入合计</w:t>
            </w:r>
          </w:p>
        </w:tc>
        <w:tc>
          <w:tcPr>
            <w:tcW w:w="352" w:type="pct"/>
            <w:shd w:val="clear" w:color="auto" w:fill="auto"/>
            <w:noWrap/>
            <w:vAlign w:val="top"/>
          </w:tcPr>
          <w:p w14:paraId="77DC9CD9">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6" w:type="pct"/>
            <w:gridSpan w:val="2"/>
            <w:shd w:val="clear" w:color="auto" w:fill="auto"/>
            <w:noWrap/>
            <w:vAlign w:val="top"/>
          </w:tcPr>
          <w:p w14:paraId="55D13C57">
            <w:pPr>
              <w:widowControl/>
              <w:spacing w:line="240" w:lineRule="auto"/>
              <w:jc w:val="both"/>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本年支出合计</w:t>
            </w:r>
          </w:p>
        </w:tc>
        <w:tc>
          <w:tcPr>
            <w:tcW w:w="357" w:type="pct"/>
            <w:shd w:val="clear" w:color="auto" w:fill="auto"/>
            <w:noWrap/>
            <w:vAlign w:val="top"/>
          </w:tcPr>
          <w:p w14:paraId="225D4D31">
            <w:pPr>
              <w:widowControl/>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val="0"/>
                <w:bCs w:val="0"/>
                <w:color w:val="000000"/>
                <w:kern w:val="0"/>
                <w:sz w:val="21"/>
                <w:szCs w:val="21"/>
              </w:rPr>
              <w:t>0.00</w:t>
            </w:r>
          </w:p>
        </w:tc>
        <w:tc>
          <w:tcPr>
            <w:tcW w:w="516" w:type="pct"/>
            <w:shd w:val="clear" w:color="auto" w:fill="auto"/>
            <w:noWrap/>
            <w:vAlign w:val="top"/>
          </w:tcPr>
          <w:p w14:paraId="42AA3C09">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b w:val="0"/>
                <w:bCs w:val="0"/>
                <w:color w:val="000000"/>
                <w:kern w:val="0"/>
                <w:sz w:val="21"/>
                <w:szCs w:val="21"/>
              </w:rPr>
              <w:t>0.00</w:t>
            </w:r>
          </w:p>
        </w:tc>
        <w:tc>
          <w:tcPr>
            <w:tcW w:w="562" w:type="pct"/>
            <w:gridSpan w:val="3"/>
            <w:shd w:val="clear" w:color="auto" w:fill="auto"/>
            <w:noWrap/>
            <w:vAlign w:val="top"/>
          </w:tcPr>
          <w:p w14:paraId="738967EF">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b w:val="0"/>
                <w:bCs w:val="0"/>
                <w:color w:val="000000"/>
                <w:kern w:val="0"/>
                <w:sz w:val="21"/>
                <w:szCs w:val="21"/>
              </w:rPr>
              <w:t>0.00</w:t>
            </w:r>
          </w:p>
        </w:tc>
        <w:tc>
          <w:tcPr>
            <w:tcW w:w="533" w:type="pct"/>
            <w:gridSpan w:val="2"/>
            <w:vAlign w:val="top"/>
          </w:tcPr>
          <w:p w14:paraId="496163C3">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5AFA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11774C50">
            <w:pPr>
              <w:widowControl/>
              <w:spacing w:line="240" w:lineRule="auto"/>
              <w:jc w:val="both"/>
              <w:rPr>
                <w:rFonts w:hint="eastAsia" w:ascii="宋体" w:hAnsi="宋体" w:eastAsia="宋体" w:cs="宋体"/>
                <w:color w:val="000000"/>
                <w:kern w:val="0"/>
                <w:sz w:val="21"/>
                <w:szCs w:val="21"/>
              </w:rPr>
            </w:pPr>
            <w:r>
              <w:rPr>
                <w:rFonts w:ascii="宋体" w:hAnsi="宋体" w:eastAsia="宋体" w:cs="宋体"/>
                <w:color w:val="000000"/>
                <w:sz w:val="22"/>
                <w:highlight w:val="none"/>
              </w:rPr>
              <w:t>年初结转和结余</w:t>
            </w:r>
          </w:p>
        </w:tc>
        <w:tc>
          <w:tcPr>
            <w:tcW w:w="352" w:type="pct"/>
            <w:shd w:val="clear" w:color="auto" w:fill="auto"/>
            <w:noWrap/>
            <w:vAlign w:val="top"/>
          </w:tcPr>
          <w:p w14:paraId="5E3472EF">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6" w:type="pct"/>
            <w:gridSpan w:val="2"/>
            <w:shd w:val="clear" w:color="auto" w:fill="auto"/>
            <w:noWrap/>
            <w:vAlign w:val="top"/>
          </w:tcPr>
          <w:p w14:paraId="699C061C">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年末财政拨款结转和结余</w:t>
            </w:r>
          </w:p>
        </w:tc>
        <w:tc>
          <w:tcPr>
            <w:tcW w:w="357" w:type="pct"/>
            <w:shd w:val="clear" w:color="auto" w:fill="auto"/>
            <w:noWrap/>
            <w:vAlign w:val="top"/>
          </w:tcPr>
          <w:p w14:paraId="4BE91571">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16" w:type="pct"/>
            <w:shd w:val="clear" w:color="auto" w:fill="auto"/>
            <w:noWrap/>
            <w:vAlign w:val="top"/>
          </w:tcPr>
          <w:p w14:paraId="412EA402">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3143355F">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52BD64D4">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15A4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1327D867">
            <w:pPr>
              <w:widowControl/>
              <w:spacing w:line="240" w:lineRule="auto"/>
              <w:ind w:firstLine="220" w:firstLineChars="100"/>
              <w:jc w:val="both"/>
              <w:rPr>
                <w:rFonts w:hint="eastAsia" w:ascii="宋体" w:hAnsi="宋体" w:eastAsia="宋体" w:cs="宋体"/>
                <w:color w:val="000000"/>
                <w:kern w:val="0"/>
                <w:sz w:val="21"/>
                <w:szCs w:val="21"/>
              </w:rPr>
            </w:pPr>
            <w:r>
              <w:rPr>
                <w:rFonts w:hint="eastAsia" w:ascii="宋体" w:hAnsi="宋体" w:eastAsia="宋体" w:cs="宋体"/>
                <w:color w:val="000000"/>
                <w:sz w:val="22"/>
                <w:highlight w:val="none"/>
                <w:lang w:eastAsia="zh-CN"/>
              </w:rPr>
              <w:t>一、</w:t>
            </w:r>
            <w:r>
              <w:rPr>
                <w:rFonts w:ascii="宋体" w:hAnsi="宋体" w:eastAsia="宋体" w:cs="宋体"/>
                <w:color w:val="000000"/>
                <w:sz w:val="22"/>
                <w:highlight w:val="none"/>
              </w:rPr>
              <w:t>一般公共预算</w:t>
            </w:r>
          </w:p>
        </w:tc>
        <w:tc>
          <w:tcPr>
            <w:tcW w:w="352" w:type="pct"/>
            <w:shd w:val="clear" w:color="auto" w:fill="auto"/>
            <w:noWrap/>
            <w:vAlign w:val="top"/>
          </w:tcPr>
          <w:p w14:paraId="20EA1308">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6" w:type="pct"/>
            <w:gridSpan w:val="2"/>
            <w:shd w:val="clear" w:color="auto" w:fill="auto"/>
            <w:noWrap/>
            <w:vAlign w:val="top"/>
          </w:tcPr>
          <w:p w14:paraId="05CFF92B">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p>
        </w:tc>
        <w:tc>
          <w:tcPr>
            <w:tcW w:w="357" w:type="pct"/>
            <w:shd w:val="clear" w:color="auto" w:fill="auto"/>
            <w:noWrap/>
            <w:vAlign w:val="top"/>
          </w:tcPr>
          <w:p w14:paraId="6207FB97">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16" w:type="pct"/>
            <w:shd w:val="clear" w:color="auto" w:fill="auto"/>
            <w:noWrap/>
            <w:vAlign w:val="top"/>
          </w:tcPr>
          <w:p w14:paraId="54CCCDA3">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62" w:type="pct"/>
            <w:gridSpan w:val="3"/>
            <w:shd w:val="clear" w:color="auto" w:fill="auto"/>
            <w:noWrap/>
            <w:vAlign w:val="top"/>
          </w:tcPr>
          <w:p w14:paraId="30DF5ED7">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33" w:type="pct"/>
            <w:gridSpan w:val="2"/>
            <w:vAlign w:val="top"/>
          </w:tcPr>
          <w:p w14:paraId="53F055D2">
            <w:pPr>
              <w:widowControl/>
              <w:spacing w:line="240" w:lineRule="auto"/>
              <w:jc w:val="both"/>
              <w:rPr>
                <w:rFonts w:hint="eastAsia" w:ascii="宋体" w:hAnsi="宋体" w:eastAsia="宋体" w:cs="宋体"/>
                <w:color w:val="000000"/>
                <w:kern w:val="0"/>
                <w:sz w:val="21"/>
                <w:szCs w:val="21"/>
              </w:rPr>
            </w:pPr>
          </w:p>
        </w:tc>
      </w:tr>
      <w:tr w14:paraId="7BE3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5649AEDD">
            <w:pPr>
              <w:widowControl/>
              <w:spacing w:line="240" w:lineRule="auto"/>
              <w:ind w:firstLine="220" w:firstLineChars="100"/>
              <w:jc w:val="both"/>
              <w:rPr>
                <w:rFonts w:hint="eastAsia" w:ascii="宋体" w:hAnsi="宋体" w:eastAsia="宋体" w:cs="宋体"/>
                <w:color w:val="000000"/>
                <w:kern w:val="0"/>
                <w:sz w:val="21"/>
                <w:szCs w:val="21"/>
              </w:rPr>
            </w:pPr>
            <w:r>
              <w:rPr>
                <w:rFonts w:hint="eastAsia" w:ascii="宋体" w:hAnsi="宋体" w:eastAsia="宋体" w:cs="宋体"/>
                <w:color w:val="000000"/>
                <w:sz w:val="22"/>
                <w:highlight w:val="none"/>
                <w:lang w:eastAsia="zh-CN"/>
              </w:rPr>
              <w:t>二、</w:t>
            </w:r>
            <w:r>
              <w:rPr>
                <w:rFonts w:ascii="宋体" w:hAnsi="宋体" w:eastAsia="宋体" w:cs="宋体"/>
                <w:color w:val="000000"/>
                <w:sz w:val="22"/>
                <w:highlight w:val="none"/>
              </w:rPr>
              <w:t>政府性基金预算</w:t>
            </w:r>
          </w:p>
        </w:tc>
        <w:tc>
          <w:tcPr>
            <w:tcW w:w="352" w:type="pct"/>
            <w:shd w:val="clear" w:color="auto" w:fill="auto"/>
            <w:noWrap/>
            <w:vAlign w:val="top"/>
          </w:tcPr>
          <w:p w14:paraId="51219650">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6" w:type="pct"/>
            <w:gridSpan w:val="2"/>
            <w:shd w:val="clear" w:color="auto" w:fill="auto"/>
            <w:noWrap/>
            <w:vAlign w:val="top"/>
          </w:tcPr>
          <w:p w14:paraId="278815A4">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p>
        </w:tc>
        <w:tc>
          <w:tcPr>
            <w:tcW w:w="357" w:type="pct"/>
            <w:shd w:val="clear" w:color="auto" w:fill="auto"/>
            <w:noWrap/>
            <w:vAlign w:val="top"/>
          </w:tcPr>
          <w:p w14:paraId="56C73692">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16" w:type="pct"/>
            <w:shd w:val="clear" w:color="auto" w:fill="auto"/>
            <w:noWrap/>
            <w:vAlign w:val="top"/>
          </w:tcPr>
          <w:p w14:paraId="6430A710">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62" w:type="pct"/>
            <w:gridSpan w:val="3"/>
            <w:shd w:val="clear" w:color="auto" w:fill="auto"/>
            <w:noWrap/>
            <w:vAlign w:val="top"/>
          </w:tcPr>
          <w:p w14:paraId="64098E85">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33" w:type="pct"/>
            <w:gridSpan w:val="2"/>
            <w:vAlign w:val="top"/>
          </w:tcPr>
          <w:p w14:paraId="75EAF158">
            <w:pPr>
              <w:widowControl/>
              <w:spacing w:line="240" w:lineRule="auto"/>
              <w:jc w:val="both"/>
              <w:rPr>
                <w:rFonts w:hint="eastAsia" w:ascii="宋体" w:hAnsi="宋体" w:eastAsia="宋体" w:cs="宋体"/>
                <w:color w:val="000000"/>
                <w:kern w:val="0"/>
                <w:sz w:val="21"/>
                <w:szCs w:val="21"/>
              </w:rPr>
            </w:pPr>
          </w:p>
        </w:tc>
      </w:tr>
      <w:tr w14:paraId="5C9A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6F17566D">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r>
              <w:rPr>
                <w:rFonts w:hint="eastAsia" w:ascii="宋体" w:hAnsi="宋体" w:eastAsia="宋体" w:cs="宋体"/>
                <w:color w:val="000000"/>
                <w:sz w:val="22"/>
                <w:highlight w:val="none"/>
                <w:lang w:eastAsia="zh-CN"/>
              </w:rPr>
              <w:t>三、</w:t>
            </w:r>
            <w:r>
              <w:rPr>
                <w:rFonts w:ascii="宋体" w:hAnsi="宋体" w:eastAsia="宋体" w:cs="宋体"/>
                <w:color w:val="000000"/>
                <w:sz w:val="22"/>
                <w:highlight w:val="none"/>
              </w:rPr>
              <w:t>国有资本经营预算</w:t>
            </w:r>
          </w:p>
        </w:tc>
        <w:tc>
          <w:tcPr>
            <w:tcW w:w="352" w:type="pct"/>
            <w:shd w:val="clear" w:color="auto" w:fill="auto"/>
            <w:noWrap/>
            <w:vAlign w:val="top"/>
          </w:tcPr>
          <w:p w14:paraId="7AE88D68">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6" w:type="pct"/>
            <w:gridSpan w:val="2"/>
            <w:shd w:val="clear" w:color="auto" w:fill="auto"/>
            <w:noWrap/>
            <w:vAlign w:val="top"/>
          </w:tcPr>
          <w:p w14:paraId="482FCAAF">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57" w:type="pct"/>
            <w:shd w:val="clear" w:color="auto" w:fill="auto"/>
            <w:noWrap/>
            <w:vAlign w:val="top"/>
          </w:tcPr>
          <w:p w14:paraId="3407FAB9">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16" w:type="pct"/>
            <w:shd w:val="clear" w:color="auto" w:fill="auto"/>
            <w:noWrap/>
            <w:vAlign w:val="top"/>
          </w:tcPr>
          <w:p w14:paraId="3648A1C2">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62" w:type="pct"/>
            <w:gridSpan w:val="3"/>
            <w:shd w:val="clear" w:color="auto" w:fill="auto"/>
            <w:noWrap/>
            <w:vAlign w:val="top"/>
          </w:tcPr>
          <w:p w14:paraId="14298A97">
            <w:pPr>
              <w:widowControl/>
              <w:spacing w:line="240" w:lineRule="auto"/>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33" w:type="pct"/>
            <w:gridSpan w:val="2"/>
            <w:vAlign w:val="top"/>
          </w:tcPr>
          <w:p w14:paraId="6EDDE118">
            <w:pPr>
              <w:widowControl/>
              <w:spacing w:line="240" w:lineRule="auto"/>
              <w:jc w:val="both"/>
              <w:rPr>
                <w:rFonts w:hint="eastAsia" w:ascii="宋体" w:hAnsi="宋体" w:eastAsia="宋体" w:cs="宋体"/>
                <w:color w:val="000000"/>
                <w:kern w:val="0"/>
                <w:sz w:val="21"/>
                <w:szCs w:val="21"/>
              </w:rPr>
            </w:pPr>
          </w:p>
        </w:tc>
      </w:tr>
      <w:tr w14:paraId="4D95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5" w:type="dxa"/>
          <w:trHeight w:val="390" w:hRule="atLeast"/>
        </w:trPr>
        <w:tc>
          <w:tcPr>
            <w:tcW w:w="1195" w:type="pct"/>
            <w:shd w:val="clear" w:color="auto" w:fill="auto"/>
            <w:noWrap/>
            <w:vAlign w:val="top"/>
          </w:tcPr>
          <w:p w14:paraId="6C0D2E2E">
            <w:pPr>
              <w:widowControl/>
              <w:spacing w:line="240" w:lineRule="auto"/>
              <w:jc w:val="both"/>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总计</w:t>
            </w:r>
          </w:p>
        </w:tc>
        <w:tc>
          <w:tcPr>
            <w:tcW w:w="352" w:type="pct"/>
            <w:shd w:val="clear" w:color="auto" w:fill="auto"/>
            <w:noWrap/>
            <w:vAlign w:val="top"/>
          </w:tcPr>
          <w:p w14:paraId="559EC182">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6" w:type="pct"/>
            <w:gridSpan w:val="2"/>
            <w:shd w:val="clear" w:color="auto" w:fill="auto"/>
            <w:noWrap/>
            <w:vAlign w:val="top"/>
          </w:tcPr>
          <w:p w14:paraId="5A36E107">
            <w:pPr>
              <w:widowControl/>
              <w:spacing w:line="240" w:lineRule="auto"/>
              <w:jc w:val="both"/>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总计</w:t>
            </w:r>
          </w:p>
        </w:tc>
        <w:tc>
          <w:tcPr>
            <w:tcW w:w="357" w:type="pct"/>
            <w:shd w:val="clear" w:color="auto" w:fill="auto"/>
            <w:noWrap/>
            <w:vAlign w:val="top"/>
          </w:tcPr>
          <w:p w14:paraId="5D657C0D">
            <w:pPr>
              <w:widowControl/>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val="0"/>
                <w:bCs w:val="0"/>
                <w:color w:val="000000"/>
                <w:kern w:val="0"/>
                <w:sz w:val="21"/>
                <w:szCs w:val="21"/>
              </w:rPr>
              <w:t>0.00</w:t>
            </w:r>
          </w:p>
        </w:tc>
        <w:tc>
          <w:tcPr>
            <w:tcW w:w="516" w:type="pct"/>
            <w:shd w:val="clear" w:color="auto" w:fill="auto"/>
            <w:noWrap/>
            <w:vAlign w:val="top"/>
          </w:tcPr>
          <w:p w14:paraId="079294E8">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62" w:type="pct"/>
            <w:gridSpan w:val="3"/>
            <w:shd w:val="clear" w:color="auto" w:fill="auto"/>
            <w:noWrap/>
            <w:vAlign w:val="top"/>
          </w:tcPr>
          <w:p w14:paraId="6B9D45B3">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533" w:type="pct"/>
            <w:gridSpan w:val="2"/>
            <w:vAlign w:val="top"/>
          </w:tcPr>
          <w:p w14:paraId="0E9039B7">
            <w:pPr>
              <w:widowControl/>
              <w:spacing w:line="240" w:lineRule="auto"/>
              <w:jc w:val="center"/>
              <w:rPr>
                <w:rFonts w:hint="eastAsia" w:ascii="宋体" w:hAnsi="宋体" w:eastAsia="宋体" w:cs="宋体"/>
                <w:color w:val="000000"/>
                <w:kern w:val="0"/>
                <w:sz w:val="21"/>
                <w:szCs w:val="21"/>
              </w:rPr>
            </w:pPr>
          </w:p>
        </w:tc>
      </w:tr>
    </w:tbl>
    <w:p w14:paraId="624CFA79">
      <w:pPr>
        <w:widowControl/>
        <w:spacing w:line="240" w:lineRule="auto"/>
        <w:jc w:val="left"/>
        <w:rPr>
          <w:rFonts w:ascii="黑体" w:hAnsi="仿宋" w:eastAsia="黑体"/>
          <w:sz w:val="32"/>
          <w:szCs w:val="32"/>
        </w:rPr>
      </w:pPr>
      <w:r>
        <w:rPr>
          <w:rFonts w:hint="eastAsia" w:ascii="宋体" w:hAnsi="宋体" w:eastAsia="宋体" w:cs="宋体"/>
          <w:sz w:val="24"/>
          <w:szCs w:val="24"/>
          <w:lang w:val="en-US" w:eastAsia="zh-CN"/>
        </w:rPr>
        <w:t>注：本表反映单位本年度一般公共预算财政拨款、政府性基金预算财政拨款和国有资本经营预算财政拨款的总收支和年末结转结余情况。</w:t>
      </w:r>
      <w:r>
        <w:br w:type="page"/>
      </w:r>
    </w:p>
    <w:p w14:paraId="178EB5D3">
      <w:pPr>
        <w:jc w:val="left"/>
        <w:outlineLvl w:val="1"/>
        <w:rPr>
          <w:rFonts w:hint="eastAsia" w:ascii="黑体" w:hAnsi="仿宋" w:eastAsia="黑体"/>
          <w:sz w:val="32"/>
          <w:szCs w:val="32"/>
        </w:rPr>
        <w:sectPr>
          <w:pgSz w:w="16838" w:h="11906" w:orient="landscape"/>
          <w:pgMar w:top="1800" w:right="1702" w:bottom="1800" w:left="1843" w:header="851" w:footer="992" w:gutter="0"/>
          <w:cols w:space="425" w:num="1"/>
          <w:docGrid w:type="lines" w:linePitch="312" w:charSpace="0"/>
        </w:sectPr>
      </w:pPr>
    </w:p>
    <w:p w14:paraId="300A7A2A">
      <w:pPr>
        <w:jc w:val="left"/>
        <w:outlineLvl w:val="1"/>
        <w:rPr>
          <w:rFonts w:ascii="黑体" w:hAnsi="仿宋" w:eastAsia="黑体"/>
          <w:sz w:val="32"/>
          <w:szCs w:val="32"/>
        </w:rPr>
      </w:pPr>
      <w:bookmarkStart w:id="11" w:name="_Toc256000011"/>
      <w:r>
        <w:rPr>
          <w:rFonts w:hint="eastAsia" w:ascii="黑体" w:hAnsi="仿宋" w:eastAsia="黑体"/>
          <w:sz w:val="32"/>
          <w:szCs w:val="32"/>
        </w:rPr>
        <w:t>五、一般公共预算财政拨款支出决算表</w:t>
      </w:r>
      <w:bookmarkEnd w:id="11"/>
    </w:p>
    <w:tbl>
      <w:tblPr>
        <w:tblStyle w:val="9"/>
        <w:tblW w:w="8522" w:type="dxa"/>
        <w:jc w:val="center"/>
        <w:tblLayout w:type="fixed"/>
        <w:tblCellMar>
          <w:top w:w="0" w:type="dxa"/>
          <w:left w:w="108" w:type="dxa"/>
          <w:bottom w:w="0" w:type="dxa"/>
          <w:right w:w="108" w:type="dxa"/>
        </w:tblCellMar>
      </w:tblPr>
      <w:tblGrid>
        <w:gridCol w:w="1514"/>
        <w:gridCol w:w="2776"/>
        <w:gridCol w:w="1410"/>
        <w:gridCol w:w="6"/>
        <w:gridCol w:w="188"/>
        <w:gridCol w:w="1214"/>
        <w:gridCol w:w="2"/>
        <w:gridCol w:w="1412"/>
      </w:tblGrid>
      <w:tr w14:paraId="27E88563">
        <w:tblPrEx>
          <w:tblCellMar>
            <w:top w:w="0" w:type="dxa"/>
            <w:left w:w="108" w:type="dxa"/>
            <w:bottom w:w="0" w:type="dxa"/>
            <w:right w:w="108" w:type="dxa"/>
          </w:tblCellMar>
        </w:tblPrEx>
        <w:trPr>
          <w:trHeight w:val="540" w:hRule="atLeast"/>
          <w:jc w:val="center"/>
        </w:trPr>
        <w:tc>
          <w:tcPr>
            <w:tcW w:w="8522" w:type="dxa"/>
            <w:gridSpan w:val="8"/>
            <w:tcBorders>
              <w:top w:val="nil"/>
              <w:left w:val="nil"/>
              <w:bottom w:val="nil"/>
              <w:right w:val="nil"/>
            </w:tcBorders>
            <w:shd w:val="clear" w:color="auto" w:fill="auto"/>
            <w:noWrap/>
            <w:vAlign w:val="bottom"/>
          </w:tcPr>
          <w:p w14:paraId="460923F2">
            <w:pPr>
              <w:widowControl/>
              <w:spacing w:line="240" w:lineRule="auto"/>
              <w:jc w:val="center"/>
              <w:rPr>
                <w:rFonts w:hint="default" w:ascii="黑体" w:hAnsi="Arial" w:eastAsia="黑体" w:cs="Arial"/>
                <w:color w:val="000000"/>
                <w:kern w:val="0"/>
                <w:sz w:val="36"/>
                <w:szCs w:val="36"/>
                <w:lang w:val="en-US" w:eastAsia="zh-CN"/>
              </w:rPr>
            </w:pPr>
            <w:r>
              <w:rPr>
                <w:rFonts w:hint="eastAsia" w:ascii="黑体" w:hAnsi="Arial" w:eastAsia="黑体" w:cs="Arial"/>
                <w:color w:val="000000"/>
                <w:kern w:val="0"/>
                <w:sz w:val="36"/>
                <w:szCs w:val="36"/>
              </w:rPr>
              <w:t>一般公共预算财政拨款支出决算表</w:t>
            </w:r>
          </w:p>
          <w:p w14:paraId="40D8EE83">
            <w:pPr>
              <w:widowControl/>
              <w:spacing w:line="240" w:lineRule="auto"/>
              <w:jc w:val="right"/>
              <w:rPr>
                <w:rFonts w:ascii="黑体" w:hAnsi="Arial" w:eastAsia="黑体" w:cs="Arial"/>
                <w:kern w:val="0"/>
                <w:sz w:val="44"/>
                <w:szCs w:val="44"/>
              </w:rPr>
            </w:pPr>
            <w:r>
              <w:rPr>
                <w:rFonts w:hint="eastAsia" w:ascii="宋体" w:hAnsi="宋体" w:eastAsia="宋体" w:cs="Arial"/>
                <w:kern w:val="0"/>
                <w:sz w:val="20"/>
                <w:szCs w:val="20"/>
              </w:rPr>
              <w:t>公开05表</w:t>
            </w:r>
          </w:p>
        </w:tc>
      </w:tr>
      <w:tr w14:paraId="5ACB5670">
        <w:tblPrEx>
          <w:tblCellMar>
            <w:top w:w="0" w:type="dxa"/>
            <w:left w:w="108" w:type="dxa"/>
            <w:bottom w:w="0" w:type="dxa"/>
            <w:right w:w="108" w:type="dxa"/>
          </w:tblCellMar>
        </w:tblPrEx>
        <w:trPr>
          <w:trHeight w:val="510" w:hRule="atLeast"/>
          <w:jc w:val="center"/>
        </w:trPr>
        <w:tc>
          <w:tcPr>
            <w:tcW w:w="5894" w:type="dxa"/>
            <w:gridSpan w:val="5"/>
            <w:tcBorders>
              <w:top w:val="nil"/>
              <w:left w:val="nil"/>
              <w:bottom w:val="single" w:color="auto" w:sz="4" w:space="0"/>
              <w:right w:val="nil"/>
            </w:tcBorders>
            <w:shd w:val="clear" w:color="auto" w:fill="auto"/>
            <w:noWrap/>
            <w:vAlign w:val="center"/>
          </w:tcPr>
          <w:p w14:paraId="651DE167">
            <w:pPr>
              <w:widowControl/>
              <w:spacing w:line="240" w:lineRule="auto"/>
              <w:jc w:val="left"/>
              <w:rPr>
                <w:rFonts w:ascii="宋体" w:hAnsi="宋体" w:eastAsia="宋体" w:cs="Arial"/>
                <w:kern w:val="0"/>
                <w:sz w:val="24"/>
                <w:szCs w:val="24"/>
              </w:rPr>
            </w:pPr>
            <w:r>
              <w:rPr>
                <w:rFonts w:hint="eastAsia" w:ascii="宋体" w:hAnsi="宋体" w:eastAsia="宋体" w:cs="Arial"/>
                <w:color w:val="000000"/>
                <w:kern w:val="0"/>
                <w:sz w:val="22"/>
              </w:rPr>
              <w:t>单位</w:t>
            </w:r>
            <w:r>
              <w:rPr>
                <w:rFonts w:ascii="宋体" w:hAnsi="宋体" w:eastAsia="宋体" w:cs="宋体"/>
                <w:color w:val="000000"/>
                <w:sz w:val="22"/>
                <w:u w:color="auto"/>
              </w:rPr>
              <w:t>：福州市房屋征收工程处</w:t>
            </w:r>
          </w:p>
        </w:tc>
        <w:tc>
          <w:tcPr>
            <w:tcW w:w="2628" w:type="dxa"/>
            <w:gridSpan w:val="3"/>
            <w:tcBorders>
              <w:top w:val="nil"/>
              <w:left w:val="nil"/>
              <w:bottom w:val="single" w:color="auto" w:sz="4" w:space="0"/>
              <w:right w:val="nil"/>
            </w:tcBorders>
            <w:shd w:val="clear" w:color="auto" w:fill="auto"/>
            <w:noWrap/>
            <w:vAlign w:val="center"/>
          </w:tcPr>
          <w:p w14:paraId="658D6036">
            <w:pPr>
              <w:widowControl/>
              <w:spacing w:line="240" w:lineRule="auto"/>
              <w:jc w:val="right"/>
              <w:rPr>
                <w:rFonts w:ascii="宋体" w:hAnsi="宋体" w:eastAsia="宋体" w:cs="Arial"/>
                <w:kern w:val="0"/>
                <w:sz w:val="20"/>
                <w:szCs w:val="20"/>
              </w:rPr>
            </w:pPr>
            <w:r>
              <w:rPr>
                <w:rFonts w:hint="eastAsia" w:ascii="宋体" w:hAnsi="宋体" w:eastAsia="宋体" w:cs="Arial"/>
                <w:kern w:val="0"/>
                <w:sz w:val="20"/>
                <w:szCs w:val="20"/>
              </w:rPr>
              <w:t>单位：万元</w:t>
            </w:r>
          </w:p>
        </w:tc>
      </w:tr>
      <w:tr w14:paraId="5FC2ECDC">
        <w:tblPrEx>
          <w:tblCellMar>
            <w:top w:w="0" w:type="dxa"/>
            <w:left w:w="108" w:type="dxa"/>
            <w:bottom w:w="0" w:type="dxa"/>
            <w:right w:w="108" w:type="dxa"/>
          </w:tblCellMar>
        </w:tblPrEx>
        <w:trPr>
          <w:trHeight w:val="510" w:hRule="atLeast"/>
          <w:jc w:val="center"/>
        </w:trPr>
        <w:tc>
          <w:tcPr>
            <w:tcW w:w="42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3CCB44">
            <w:pPr>
              <w:widowControl/>
              <w:spacing w:line="240" w:lineRule="auto"/>
              <w:jc w:val="center"/>
              <w:rPr>
                <w:rFonts w:ascii="宋体" w:hAnsi="宋体" w:eastAsia="宋体" w:cs="Arial"/>
                <w:kern w:val="0"/>
                <w:sz w:val="21"/>
                <w:szCs w:val="21"/>
              </w:rPr>
            </w:pPr>
            <w:r>
              <w:rPr>
                <w:rFonts w:hint="eastAsia" w:ascii="宋体" w:hAnsi="宋体" w:eastAsia="宋体" w:cs="Arial"/>
                <w:kern w:val="0"/>
                <w:sz w:val="21"/>
                <w:szCs w:val="21"/>
              </w:rPr>
              <w:t>项   目</w:t>
            </w:r>
          </w:p>
        </w:tc>
        <w:tc>
          <w:tcPr>
            <w:tcW w:w="423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7E01910">
            <w:pPr>
              <w:widowControl/>
              <w:spacing w:line="240" w:lineRule="auto"/>
              <w:jc w:val="center"/>
              <w:rPr>
                <w:rFonts w:ascii="宋体" w:hAnsi="宋体" w:eastAsia="宋体" w:cs="Arial"/>
                <w:kern w:val="0"/>
                <w:sz w:val="21"/>
                <w:szCs w:val="21"/>
              </w:rPr>
            </w:pPr>
            <w:r>
              <w:rPr>
                <w:rFonts w:hint="eastAsia" w:ascii="宋体" w:hAnsi="宋体" w:eastAsia="宋体" w:cs="Arial"/>
                <w:kern w:val="0"/>
                <w:sz w:val="21"/>
                <w:szCs w:val="21"/>
              </w:rPr>
              <w:t>本年支出</w:t>
            </w:r>
          </w:p>
        </w:tc>
      </w:tr>
      <w:tr w14:paraId="00A704EE">
        <w:tblPrEx>
          <w:tblCellMar>
            <w:top w:w="0" w:type="dxa"/>
            <w:left w:w="108" w:type="dxa"/>
            <w:bottom w:w="0" w:type="dxa"/>
            <w:right w:w="108" w:type="dxa"/>
          </w:tblCellMar>
        </w:tblPrEx>
        <w:trPr>
          <w:trHeight w:val="540" w:hRule="atLeast"/>
          <w:jc w:val="center"/>
        </w:trPr>
        <w:tc>
          <w:tcPr>
            <w:tcW w:w="1514" w:type="dxa"/>
            <w:tcBorders>
              <w:top w:val="single" w:color="auto" w:sz="4" w:space="0"/>
              <w:left w:val="single" w:color="auto" w:sz="4" w:space="0"/>
              <w:bottom w:val="single" w:color="auto" w:sz="4" w:space="0"/>
              <w:right w:val="single" w:color="auto" w:sz="4" w:space="0"/>
            </w:tcBorders>
            <w:shd w:val="clear" w:color="auto" w:fill="auto"/>
            <w:vAlign w:val="center"/>
          </w:tcPr>
          <w:p w14:paraId="5D2CA058">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功能分类科目编码</w:t>
            </w:r>
          </w:p>
        </w:tc>
        <w:tc>
          <w:tcPr>
            <w:tcW w:w="2776" w:type="dxa"/>
            <w:tcBorders>
              <w:top w:val="single" w:color="auto" w:sz="4" w:space="0"/>
              <w:left w:val="single" w:color="auto" w:sz="4" w:space="0"/>
              <w:bottom w:val="single" w:color="auto" w:sz="4" w:space="0"/>
              <w:right w:val="single" w:color="auto" w:sz="4" w:space="0"/>
            </w:tcBorders>
            <w:shd w:val="clear" w:color="auto" w:fill="auto"/>
            <w:vAlign w:val="center"/>
          </w:tcPr>
          <w:p w14:paraId="054D7F81">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科目名称</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6000FFEE">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小计</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D9FC14">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基本支出</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7BF1F1F8">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项目支出</w:t>
            </w:r>
          </w:p>
        </w:tc>
      </w:tr>
      <w:tr w14:paraId="7D160636">
        <w:tblPrEx>
          <w:tblCellMar>
            <w:top w:w="0" w:type="dxa"/>
            <w:left w:w="108" w:type="dxa"/>
            <w:bottom w:w="0" w:type="dxa"/>
            <w:right w:w="108" w:type="dxa"/>
          </w:tblCellMar>
        </w:tblPrEx>
        <w:trPr>
          <w:trHeight w:val="435" w:hRule="atLeast"/>
          <w:jc w:val="center"/>
        </w:trPr>
        <w:tc>
          <w:tcPr>
            <w:tcW w:w="42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305A5A">
            <w:pPr>
              <w:widowControl/>
              <w:spacing w:line="240" w:lineRule="auto"/>
              <w:jc w:val="left"/>
              <w:rPr>
                <w:rFonts w:hint="default" w:ascii="宋体" w:hAnsi="宋体" w:eastAsia="宋体" w:cs="Arial"/>
                <w:color w:val="000000"/>
                <w:kern w:val="0"/>
                <w:sz w:val="21"/>
                <w:szCs w:val="21"/>
                <w:lang w:val="en-US" w:eastAsia="zh-CN"/>
              </w:rPr>
            </w:pPr>
            <w:r>
              <w:rPr>
                <w:rFonts w:hint="eastAsia" w:ascii="宋体" w:hAnsi="宋体" w:eastAsia="宋体" w:cs="Arial"/>
                <w:color w:val="000000"/>
                <w:kern w:val="0"/>
                <w:sz w:val="21"/>
                <w:szCs w:val="21"/>
              </w:rPr>
              <w:t>合计</w:t>
            </w:r>
          </w:p>
        </w:tc>
        <w:tc>
          <w:tcPr>
            <w:tcW w:w="14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F47C7A">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0.00</w:t>
            </w:r>
          </w:p>
        </w:tc>
        <w:tc>
          <w:tcPr>
            <w:tcW w:w="14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5C9F45">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0.00</w:t>
            </w:r>
          </w:p>
        </w:tc>
        <w:tc>
          <w:tcPr>
            <w:tcW w:w="141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5B3D95">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0.00</w:t>
            </w:r>
          </w:p>
        </w:tc>
      </w:tr>
      <w:tr w14:paraId="52D7FD4F">
        <w:tblPrEx>
          <w:tblCellMar>
            <w:top w:w="0" w:type="dxa"/>
            <w:left w:w="108" w:type="dxa"/>
            <w:bottom w:w="0" w:type="dxa"/>
            <w:right w:w="108" w:type="dxa"/>
          </w:tblCellMar>
        </w:tblPrEx>
        <w:trPr>
          <w:trHeight w:val="405" w:hRule="atLeast"/>
          <w:jc w:val="center"/>
        </w:trPr>
        <w:tc>
          <w:tcPr>
            <w:tcW w:w="15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EE905">
            <w:pPr>
              <w:widowControl/>
              <w:spacing w:line="240" w:lineRule="auto"/>
              <w:jc w:val="left"/>
              <w:rPr>
                <w:rFonts w:ascii="宋体" w:hAnsi="宋体" w:eastAsia="宋体" w:cs="Arial"/>
                <w:color w:val="000000"/>
                <w:kern w:val="0"/>
                <w:sz w:val="21"/>
                <w:szCs w:val="21"/>
              </w:rPr>
            </w:pPr>
          </w:p>
        </w:tc>
        <w:tc>
          <w:tcPr>
            <w:tcW w:w="27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378D2">
            <w:pPr>
              <w:widowControl/>
              <w:spacing w:line="240" w:lineRule="auto"/>
              <w:jc w:val="left"/>
              <w:rPr>
                <w:rFonts w:ascii="宋体" w:hAnsi="宋体" w:eastAsia="宋体" w:cs="Arial"/>
                <w:color w:val="000000"/>
                <w:kern w:val="0"/>
                <w:sz w:val="21"/>
                <w:szCs w:val="21"/>
              </w:rPr>
            </w:pPr>
          </w:p>
        </w:tc>
        <w:tc>
          <w:tcPr>
            <w:tcW w:w="14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ECB234">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14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23FD14">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c>
          <w:tcPr>
            <w:tcW w:w="141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21672A">
            <w:pPr>
              <w:widowControl/>
              <w:spacing w:line="240" w:lineRule="auto"/>
              <w:jc w:val="center"/>
              <w:rPr>
                <w:rFonts w:ascii="宋体" w:hAnsi="宋体" w:eastAsia="宋体" w:cs="Arial"/>
                <w:color w:val="000000"/>
                <w:kern w:val="0"/>
                <w:sz w:val="21"/>
                <w:szCs w:val="21"/>
              </w:rPr>
            </w:pPr>
            <w:r>
              <w:rPr>
                <w:rFonts w:hint="eastAsia" w:ascii="宋体" w:hAnsi="宋体" w:eastAsia="宋体" w:cs="宋体"/>
                <w:b w:val="0"/>
                <w:i w:val="0"/>
                <w:strike w:val="0"/>
                <w:color w:val="000000"/>
                <w:position w:val="-1"/>
                <w:sz w:val="21"/>
                <w:szCs w:val="21"/>
                <w:u w:val="none"/>
              </w:rPr>
              <w:t>0.00</w:t>
            </w:r>
          </w:p>
        </w:tc>
      </w:tr>
    </w:tbl>
    <w:p w14:paraId="5DBC6EE8">
      <w:pPr>
        <w:widowControl/>
        <w:spacing w:line="240" w:lineRule="auto"/>
        <w:jc w:val="left"/>
        <w:rPr>
          <w:rFonts w:hint="eastAsia" w:ascii="宋体" w:hAnsi="宋体" w:eastAsia="宋体" w:cs="宋体"/>
          <w:sz w:val="24"/>
          <w:szCs w:val="24"/>
          <w:lang w:val="en-US" w:eastAsia="zh-CN"/>
        </w:rPr>
        <w:sectPr>
          <w:pgSz w:w="11906" w:h="16838"/>
          <w:pgMar w:top="1702" w:right="1800" w:bottom="1843" w:left="1800" w:header="851" w:footer="992" w:gutter="0"/>
          <w:cols w:space="425" w:num="1"/>
          <w:docGrid w:type="lines" w:linePitch="312" w:charSpace="0"/>
        </w:sectPr>
      </w:pPr>
      <w:r>
        <w:rPr>
          <w:rFonts w:hint="eastAsia" w:ascii="宋体" w:hAnsi="宋体" w:eastAsia="宋体" w:cs="宋体"/>
          <w:sz w:val="24"/>
          <w:szCs w:val="24"/>
          <w:lang w:val="en-US" w:eastAsia="zh-CN"/>
        </w:rPr>
        <w:t>注：1.本表反映单位本年度一般公共预算财政拨款支出情况。</w:t>
      </w:r>
      <w:r>
        <w:rPr>
          <w:rFonts w:hint="eastAsia" w:ascii="宋体" w:hAnsi="宋体" w:eastAsia="宋体" w:cs="宋体"/>
          <w:sz w:val="24"/>
          <w:szCs w:val="24"/>
          <w:lang w:val="en-US" w:eastAsia="zh-CN"/>
        </w:rPr>
        <w:cr/>
      </w:r>
      <w:r>
        <w:rPr>
          <w:rFonts w:hint="eastAsia" w:ascii="宋体" w:hAnsi="宋体" w:eastAsia="宋体" w:cs="宋体"/>
          <w:sz w:val="24"/>
          <w:szCs w:val="24"/>
          <w:lang w:val="en-US" w:eastAsia="zh-CN"/>
        </w:rPr>
        <w:t xml:space="preserve">    2.本单位2024年度没有使用一般公共预算财政拨款安排的支出。</w:t>
      </w:r>
    </w:p>
    <w:p w14:paraId="14CE7CE9">
      <w:pPr>
        <w:widowControl/>
        <w:spacing w:line="240" w:lineRule="auto"/>
        <w:jc w:val="left"/>
        <w:rPr>
          <w:rFonts w:ascii="黑体" w:hAnsi="仿宋" w:eastAsia="黑体"/>
          <w:sz w:val="32"/>
          <w:szCs w:val="32"/>
        </w:rPr>
      </w:pPr>
    </w:p>
    <w:p w14:paraId="0099D55A">
      <w:pPr>
        <w:numPr>
          <w:ilvl w:val="0"/>
          <w:numId w:val="1"/>
        </w:numPr>
        <w:jc w:val="left"/>
        <w:outlineLvl w:val="1"/>
        <w:rPr>
          <w:rFonts w:hint="eastAsia" w:ascii="黑体" w:hAnsi="仿宋" w:eastAsia="黑体"/>
          <w:sz w:val="32"/>
          <w:szCs w:val="32"/>
        </w:rPr>
      </w:pPr>
      <w:bookmarkStart w:id="12" w:name="_Toc256000012"/>
      <w:r>
        <w:rPr>
          <w:rFonts w:hint="eastAsia" w:ascii="黑体" w:hAnsi="仿宋" w:eastAsia="黑体"/>
          <w:sz w:val="32"/>
          <w:szCs w:val="32"/>
        </w:rPr>
        <w:t>一般公共预算财政拨款基本支出决算表</w:t>
      </w:r>
      <w:bookmarkEnd w:id="12"/>
      <w:r>
        <w:rPr>
          <w:rFonts w:hint="eastAsia" w:ascii="黑体" w:hAnsi="仿宋" w:eastAsia="黑体"/>
          <w:sz w:val="32"/>
          <w:szCs w:val="32"/>
        </w:rPr>
        <w:t xml:space="preserve"> </w:t>
      </w:r>
    </w:p>
    <w:tbl>
      <w:tblPr>
        <w:tblStyle w:val="9"/>
        <w:tblW w:w="1387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860"/>
        <w:gridCol w:w="1178"/>
        <w:gridCol w:w="1261"/>
        <w:gridCol w:w="2019"/>
        <w:gridCol w:w="1047"/>
        <w:gridCol w:w="625"/>
        <w:gridCol w:w="474"/>
        <w:gridCol w:w="1080"/>
        <w:gridCol w:w="1036"/>
        <w:gridCol w:w="1183"/>
      </w:tblGrid>
      <w:tr w14:paraId="4447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878" w:type="dxa"/>
            <w:gridSpan w:val="11"/>
            <w:tcBorders>
              <w:top w:val="nil"/>
              <w:left w:val="nil"/>
              <w:bottom w:val="nil"/>
              <w:right w:val="nil"/>
            </w:tcBorders>
            <w:shd w:val="clear" w:color="auto" w:fill="auto"/>
            <w:noWrap/>
            <w:vAlign w:val="center"/>
          </w:tcPr>
          <w:p w14:paraId="12AC7269">
            <w:pPr>
              <w:widowControl/>
              <w:spacing w:line="240" w:lineRule="auto"/>
              <w:jc w:val="center"/>
              <w:rPr>
                <w:rFonts w:hint="default" w:ascii="黑体" w:hAnsi="Arial" w:eastAsia="黑体" w:cs="Arial"/>
                <w:color w:val="000000"/>
                <w:kern w:val="0"/>
                <w:sz w:val="44"/>
                <w:szCs w:val="44"/>
                <w:lang w:val="en-US" w:eastAsia="zh-CN"/>
              </w:rPr>
            </w:pPr>
            <w:r>
              <w:rPr>
                <w:rFonts w:hint="eastAsia" w:ascii="黑体" w:hAnsi="Arial" w:eastAsia="黑体" w:cs="Arial"/>
                <w:color w:val="000000"/>
                <w:kern w:val="0"/>
                <w:sz w:val="36"/>
                <w:szCs w:val="36"/>
              </w:rPr>
              <w:t>一般公共预算财政拨款基本支出决算表</w:t>
            </w:r>
          </w:p>
        </w:tc>
      </w:tr>
      <w:tr w14:paraId="333E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53" w:type="dxa"/>
            <w:gridSpan w:val="3"/>
            <w:tcBorders>
              <w:top w:val="nil"/>
              <w:left w:val="nil"/>
              <w:bottom w:val="nil"/>
              <w:right w:val="nil"/>
            </w:tcBorders>
            <w:shd w:val="clear" w:color="auto" w:fill="auto"/>
            <w:noWrap/>
            <w:vAlign w:val="center"/>
          </w:tcPr>
          <w:p w14:paraId="5D623451">
            <w:pPr>
              <w:widowControl/>
              <w:spacing w:line="240" w:lineRule="auto"/>
              <w:jc w:val="left"/>
              <w:rPr>
                <w:rFonts w:ascii="宋体" w:hAnsi="宋体" w:eastAsia="宋体" w:cs="Arial"/>
                <w:color w:val="000000"/>
                <w:kern w:val="0"/>
                <w:sz w:val="22"/>
              </w:rPr>
            </w:pPr>
          </w:p>
        </w:tc>
        <w:tc>
          <w:tcPr>
            <w:tcW w:w="1261" w:type="dxa"/>
            <w:tcBorders>
              <w:top w:val="nil"/>
              <w:left w:val="nil"/>
              <w:bottom w:val="nil"/>
              <w:right w:val="nil"/>
            </w:tcBorders>
            <w:shd w:val="clear" w:color="auto" w:fill="auto"/>
            <w:noWrap/>
            <w:vAlign w:val="bottom"/>
          </w:tcPr>
          <w:p w14:paraId="2FB3BCEA">
            <w:pPr>
              <w:widowControl/>
              <w:spacing w:line="240" w:lineRule="auto"/>
              <w:jc w:val="left"/>
              <w:rPr>
                <w:rFonts w:ascii="Arial" w:hAnsi="Arial" w:eastAsia="宋体" w:cs="Arial"/>
                <w:color w:val="000000"/>
                <w:kern w:val="0"/>
                <w:sz w:val="20"/>
                <w:szCs w:val="20"/>
              </w:rPr>
            </w:pPr>
          </w:p>
        </w:tc>
        <w:tc>
          <w:tcPr>
            <w:tcW w:w="2019" w:type="dxa"/>
            <w:tcBorders>
              <w:top w:val="nil"/>
              <w:left w:val="nil"/>
              <w:bottom w:val="nil"/>
              <w:right w:val="nil"/>
            </w:tcBorders>
            <w:shd w:val="clear" w:color="auto" w:fill="auto"/>
            <w:noWrap/>
            <w:vAlign w:val="bottom"/>
          </w:tcPr>
          <w:p w14:paraId="64CFFB37">
            <w:pPr>
              <w:widowControl/>
              <w:spacing w:line="240" w:lineRule="auto"/>
              <w:jc w:val="left"/>
              <w:rPr>
                <w:rFonts w:ascii="Arial" w:hAnsi="Arial" w:eastAsia="宋体" w:cs="Arial"/>
                <w:color w:val="000000"/>
                <w:kern w:val="0"/>
                <w:sz w:val="20"/>
                <w:szCs w:val="20"/>
              </w:rPr>
            </w:pPr>
          </w:p>
        </w:tc>
        <w:tc>
          <w:tcPr>
            <w:tcW w:w="1672" w:type="dxa"/>
            <w:gridSpan w:val="2"/>
            <w:tcBorders>
              <w:top w:val="nil"/>
              <w:left w:val="nil"/>
              <w:bottom w:val="nil"/>
              <w:right w:val="nil"/>
            </w:tcBorders>
            <w:shd w:val="clear" w:color="auto" w:fill="auto"/>
            <w:noWrap/>
            <w:vAlign w:val="bottom"/>
          </w:tcPr>
          <w:p w14:paraId="533FB8F8">
            <w:pPr>
              <w:widowControl/>
              <w:spacing w:line="240" w:lineRule="auto"/>
              <w:jc w:val="left"/>
              <w:rPr>
                <w:rFonts w:ascii="Arial" w:hAnsi="Arial" w:eastAsia="宋体" w:cs="Arial"/>
                <w:color w:val="000000"/>
                <w:kern w:val="0"/>
                <w:sz w:val="20"/>
                <w:szCs w:val="20"/>
              </w:rPr>
            </w:pPr>
          </w:p>
        </w:tc>
        <w:tc>
          <w:tcPr>
            <w:tcW w:w="474" w:type="dxa"/>
            <w:tcBorders>
              <w:top w:val="nil"/>
              <w:left w:val="nil"/>
              <w:bottom w:val="nil"/>
              <w:right w:val="nil"/>
            </w:tcBorders>
            <w:shd w:val="clear" w:color="auto" w:fill="auto"/>
            <w:noWrap/>
            <w:vAlign w:val="bottom"/>
          </w:tcPr>
          <w:p w14:paraId="4EC139B5">
            <w:pPr>
              <w:widowControl/>
              <w:spacing w:line="240" w:lineRule="auto"/>
              <w:jc w:val="left"/>
              <w:rPr>
                <w:rFonts w:ascii="Arial" w:hAnsi="Arial" w:eastAsia="宋体" w:cs="Arial"/>
                <w:color w:val="000000"/>
                <w:kern w:val="0"/>
                <w:sz w:val="20"/>
                <w:szCs w:val="20"/>
              </w:rPr>
            </w:pPr>
          </w:p>
        </w:tc>
        <w:tc>
          <w:tcPr>
            <w:tcW w:w="2116" w:type="dxa"/>
            <w:gridSpan w:val="2"/>
            <w:tcBorders>
              <w:top w:val="nil"/>
              <w:left w:val="nil"/>
              <w:bottom w:val="nil"/>
              <w:right w:val="nil"/>
            </w:tcBorders>
            <w:shd w:val="clear" w:color="auto" w:fill="auto"/>
            <w:noWrap/>
            <w:vAlign w:val="bottom"/>
          </w:tcPr>
          <w:p w14:paraId="37FFDB3C">
            <w:pPr>
              <w:widowControl/>
              <w:spacing w:line="240" w:lineRule="auto"/>
              <w:jc w:val="left"/>
              <w:rPr>
                <w:rFonts w:ascii="Arial" w:hAnsi="Arial" w:eastAsia="宋体" w:cs="Arial"/>
                <w:color w:val="000000"/>
                <w:kern w:val="0"/>
                <w:sz w:val="20"/>
                <w:szCs w:val="20"/>
              </w:rPr>
            </w:pPr>
          </w:p>
        </w:tc>
        <w:tc>
          <w:tcPr>
            <w:tcW w:w="1183" w:type="dxa"/>
            <w:tcBorders>
              <w:top w:val="nil"/>
              <w:left w:val="nil"/>
              <w:bottom w:val="nil"/>
              <w:right w:val="nil"/>
            </w:tcBorders>
            <w:shd w:val="clear" w:color="auto" w:fill="auto"/>
            <w:noWrap/>
            <w:vAlign w:val="bottom"/>
          </w:tcPr>
          <w:p w14:paraId="048692BB">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公开0</w:t>
            </w:r>
            <w:r>
              <w:rPr>
                <w:rFonts w:hint="eastAsia" w:ascii="宋体" w:hAnsi="宋体" w:eastAsia="宋体" w:cs="Arial"/>
                <w:color w:val="000000"/>
                <w:kern w:val="0"/>
                <w:sz w:val="22"/>
                <w:lang w:val="en-US" w:eastAsia="zh-CN"/>
              </w:rPr>
              <w:t>6</w:t>
            </w:r>
            <w:r>
              <w:rPr>
                <w:rFonts w:hint="eastAsia" w:ascii="宋体" w:hAnsi="宋体" w:eastAsia="宋体" w:cs="Arial"/>
                <w:color w:val="000000"/>
                <w:kern w:val="0"/>
                <w:sz w:val="22"/>
              </w:rPr>
              <w:t>表</w:t>
            </w:r>
          </w:p>
        </w:tc>
      </w:tr>
      <w:tr w14:paraId="275A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33" w:type="dxa"/>
            <w:gridSpan w:val="5"/>
            <w:tcBorders>
              <w:top w:val="nil"/>
              <w:left w:val="nil"/>
              <w:bottom w:val="single" w:color="auto" w:sz="4" w:space="0"/>
              <w:right w:val="nil"/>
            </w:tcBorders>
            <w:shd w:val="clear" w:color="auto" w:fill="auto"/>
            <w:noWrap/>
            <w:vAlign w:val="center"/>
          </w:tcPr>
          <w:p w14:paraId="1E9F8D26">
            <w:pPr>
              <w:widowControl/>
              <w:spacing w:line="240" w:lineRule="auto"/>
              <w:jc w:val="left"/>
              <w:rPr>
                <w:rFonts w:ascii="Arial" w:hAnsi="Arial" w:eastAsia="宋体" w:cs="Arial"/>
                <w:color w:val="000000"/>
                <w:kern w:val="0"/>
                <w:sz w:val="20"/>
                <w:szCs w:val="20"/>
              </w:rPr>
            </w:pPr>
            <w:r>
              <w:rPr>
                <w:rFonts w:hint="eastAsia" w:ascii="宋体" w:hAnsi="宋体" w:eastAsia="宋体" w:cs="Arial"/>
                <w:color w:val="000000"/>
                <w:kern w:val="0"/>
                <w:sz w:val="22"/>
              </w:rPr>
              <w:t>单位</w:t>
            </w:r>
            <w:r>
              <w:rPr>
                <w:rFonts w:ascii="宋体" w:hAnsi="宋体" w:eastAsia="宋体" w:cs="宋体"/>
                <w:color w:val="000000"/>
                <w:sz w:val="22"/>
                <w:u w:color="auto"/>
              </w:rPr>
              <w:t>：福州市房屋征收工程处</w:t>
            </w:r>
          </w:p>
        </w:tc>
        <w:tc>
          <w:tcPr>
            <w:tcW w:w="1047" w:type="dxa"/>
            <w:tcBorders>
              <w:top w:val="nil"/>
              <w:left w:val="nil"/>
              <w:bottom w:val="single" w:color="auto" w:sz="4" w:space="0"/>
              <w:right w:val="nil"/>
            </w:tcBorders>
            <w:shd w:val="clear" w:color="auto" w:fill="auto"/>
            <w:noWrap/>
            <w:vAlign w:val="bottom"/>
          </w:tcPr>
          <w:p w14:paraId="5C4B463C">
            <w:pPr>
              <w:widowControl/>
              <w:spacing w:line="240" w:lineRule="auto"/>
              <w:jc w:val="left"/>
              <w:rPr>
                <w:rFonts w:ascii="Arial" w:hAnsi="Arial" w:eastAsia="宋体" w:cs="Arial"/>
                <w:color w:val="000000"/>
                <w:kern w:val="0"/>
                <w:sz w:val="20"/>
                <w:szCs w:val="20"/>
              </w:rPr>
            </w:pPr>
          </w:p>
        </w:tc>
        <w:tc>
          <w:tcPr>
            <w:tcW w:w="2179" w:type="dxa"/>
            <w:gridSpan w:val="3"/>
            <w:tcBorders>
              <w:top w:val="nil"/>
              <w:left w:val="nil"/>
              <w:bottom w:val="single" w:color="auto" w:sz="4" w:space="0"/>
              <w:right w:val="nil"/>
            </w:tcBorders>
            <w:shd w:val="clear" w:color="auto" w:fill="auto"/>
            <w:noWrap/>
            <w:vAlign w:val="bottom"/>
          </w:tcPr>
          <w:p w14:paraId="56D09CCD">
            <w:pPr>
              <w:widowControl/>
              <w:spacing w:line="240" w:lineRule="auto"/>
              <w:jc w:val="left"/>
              <w:rPr>
                <w:rFonts w:ascii="Arial" w:hAnsi="Arial" w:eastAsia="宋体" w:cs="Arial"/>
                <w:color w:val="000000"/>
                <w:kern w:val="0"/>
                <w:sz w:val="20"/>
                <w:szCs w:val="20"/>
              </w:rPr>
            </w:pPr>
          </w:p>
        </w:tc>
        <w:tc>
          <w:tcPr>
            <w:tcW w:w="2219" w:type="dxa"/>
            <w:gridSpan w:val="2"/>
            <w:tcBorders>
              <w:top w:val="nil"/>
              <w:left w:val="nil"/>
              <w:bottom w:val="single" w:color="auto" w:sz="4" w:space="0"/>
              <w:right w:val="nil"/>
            </w:tcBorders>
            <w:shd w:val="clear" w:color="auto" w:fill="auto"/>
            <w:noWrap/>
            <w:vAlign w:val="bottom"/>
          </w:tcPr>
          <w:p w14:paraId="31985023">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lang w:val="en-US" w:eastAsia="zh-CN"/>
              </w:rPr>
              <w:t xml:space="preserve">        </w:t>
            </w:r>
            <w:r>
              <w:rPr>
                <w:rFonts w:hint="eastAsia" w:ascii="宋体" w:hAnsi="宋体" w:eastAsia="宋体" w:cs="Arial"/>
                <w:color w:val="000000"/>
                <w:kern w:val="0"/>
                <w:sz w:val="22"/>
              </w:rPr>
              <w:t>单位：万元</w:t>
            </w:r>
          </w:p>
        </w:tc>
      </w:tr>
      <w:tr w14:paraId="5BEC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153" w:type="dxa"/>
            <w:gridSpan w:val="3"/>
            <w:tcBorders>
              <w:top w:val="single" w:color="auto" w:sz="4" w:space="0"/>
            </w:tcBorders>
            <w:shd w:val="clear" w:color="auto" w:fill="auto"/>
            <w:noWrap/>
            <w:vAlign w:val="center"/>
          </w:tcPr>
          <w:p w14:paraId="5F50B853">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8725" w:type="dxa"/>
            <w:gridSpan w:val="8"/>
            <w:tcBorders>
              <w:top w:val="single" w:color="auto" w:sz="4" w:space="0"/>
            </w:tcBorders>
            <w:shd w:val="clear" w:color="auto" w:fill="auto"/>
            <w:noWrap/>
            <w:vAlign w:val="center"/>
          </w:tcPr>
          <w:p w14:paraId="2D750B04">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14:paraId="371E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5" w:type="dxa"/>
            <w:vMerge w:val="restart"/>
            <w:shd w:val="clear" w:color="auto" w:fill="auto"/>
            <w:vAlign w:val="center"/>
          </w:tcPr>
          <w:p w14:paraId="42626E2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经济分类科目</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编码</w:t>
            </w:r>
          </w:p>
        </w:tc>
        <w:tc>
          <w:tcPr>
            <w:tcW w:w="2860" w:type="dxa"/>
            <w:vMerge w:val="restart"/>
            <w:shd w:val="clear" w:color="auto" w:fill="auto"/>
            <w:noWrap/>
            <w:vAlign w:val="center"/>
          </w:tcPr>
          <w:p w14:paraId="2A78A3EC">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科目名称</w:t>
            </w:r>
          </w:p>
        </w:tc>
        <w:tc>
          <w:tcPr>
            <w:tcW w:w="1178" w:type="dxa"/>
            <w:vMerge w:val="restart"/>
            <w:shd w:val="clear" w:color="auto" w:fill="auto"/>
            <w:noWrap/>
            <w:vAlign w:val="center"/>
          </w:tcPr>
          <w:p w14:paraId="6CF1C0F6">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金额</w:t>
            </w:r>
          </w:p>
        </w:tc>
        <w:tc>
          <w:tcPr>
            <w:tcW w:w="1261" w:type="dxa"/>
            <w:vMerge w:val="restart"/>
            <w:shd w:val="clear" w:color="auto" w:fill="auto"/>
            <w:vAlign w:val="center"/>
          </w:tcPr>
          <w:p w14:paraId="7459DA63">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经济分类科目</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编码</w:t>
            </w:r>
          </w:p>
        </w:tc>
        <w:tc>
          <w:tcPr>
            <w:tcW w:w="2019" w:type="dxa"/>
            <w:vMerge w:val="restart"/>
            <w:shd w:val="clear" w:color="auto" w:fill="auto"/>
            <w:noWrap/>
            <w:vAlign w:val="center"/>
          </w:tcPr>
          <w:p w14:paraId="3F10D8DA">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科目名称</w:t>
            </w:r>
          </w:p>
        </w:tc>
        <w:tc>
          <w:tcPr>
            <w:tcW w:w="1047" w:type="dxa"/>
            <w:vMerge w:val="restart"/>
            <w:shd w:val="clear" w:color="auto" w:fill="auto"/>
            <w:noWrap/>
            <w:vAlign w:val="center"/>
          </w:tcPr>
          <w:p w14:paraId="26FCD467">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金额</w:t>
            </w:r>
          </w:p>
        </w:tc>
        <w:tc>
          <w:tcPr>
            <w:tcW w:w="1099" w:type="dxa"/>
            <w:gridSpan w:val="2"/>
            <w:vMerge w:val="restart"/>
            <w:shd w:val="clear" w:color="auto" w:fill="auto"/>
            <w:vAlign w:val="center"/>
          </w:tcPr>
          <w:p w14:paraId="7781DC04">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经济分类科目</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编码</w:t>
            </w:r>
          </w:p>
        </w:tc>
        <w:tc>
          <w:tcPr>
            <w:tcW w:w="2116" w:type="dxa"/>
            <w:gridSpan w:val="2"/>
            <w:vMerge w:val="restart"/>
            <w:shd w:val="clear" w:color="auto" w:fill="auto"/>
            <w:noWrap/>
            <w:vAlign w:val="center"/>
          </w:tcPr>
          <w:p w14:paraId="262F4130">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科目名称</w:t>
            </w:r>
          </w:p>
        </w:tc>
        <w:tc>
          <w:tcPr>
            <w:tcW w:w="1183" w:type="dxa"/>
            <w:vMerge w:val="restart"/>
            <w:shd w:val="clear" w:color="auto" w:fill="auto"/>
            <w:noWrap/>
            <w:vAlign w:val="center"/>
          </w:tcPr>
          <w:p w14:paraId="4E9CB3BD">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金额</w:t>
            </w:r>
          </w:p>
        </w:tc>
      </w:tr>
      <w:tr w14:paraId="15E8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5" w:type="dxa"/>
            <w:vMerge w:val="continue"/>
            <w:vAlign w:val="center"/>
          </w:tcPr>
          <w:p w14:paraId="5AE9648D">
            <w:pPr>
              <w:widowControl/>
              <w:spacing w:line="240" w:lineRule="auto"/>
              <w:jc w:val="left"/>
              <w:rPr>
                <w:rFonts w:hint="eastAsia" w:ascii="宋体" w:hAnsi="宋体" w:eastAsia="宋体" w:cs="宋体"/>
                <w:color w:val="000000"/>
                <w:kern w:val="0"/>
                <w:sz w:val="21"/>
                <w:szCs w:val="21"/>
              </w:rPr>
            </w:pPr>
          </w:p>
        </w:tc>
        <w:tc>
          <w:tcPr>
            <w:tcW w:w="2860" w:type="dxa"/>
            <w:vMerge w:val="continue"/>
            <w:vAlign w:val="center"/>
          </w:tcPr>
          <w:p w14:paraId="0994ED2E">
            <w:pPr>
              <w:widowControl/>
              <w:spacing w:line="240" w:lineRule="auto"/>
              <w:jc w:val="left"/>
              <w:rPr>
                <w:rFonts w:hint="eastAsia" w:ascii="宋体" w:hAnsi="宋体" w:eastAsia="宋体" w:cs="宋体"/>
                <w:color w:val="000000"/>
                <w:kern w:val="0"/>
                <w:sz w:val="21"/>
                <w:szCs w:val="21"/>
              </w:rPr>
            </w:pPr>
          </w:p>
        </w:tc>
        <w:tc>
          <w:tcPr>
            <w:tcW w:w="1178" w:type="dxa"/>
            <w:vMerge w:val="continue"/>
            <w:vAlign w:val="center"/>
          </w:tcPr>
          <w:p w14:paraId="04EE1A8A">
            <w:pPr>
              <w:widowControl/>
              <w:spacing w:line="240" w:lineRule="auto"/>
              <w:jc w:val="left"/>
              <w:rPr>
                <w:rFonts w:hint="eastAsia" w:ascii="宋体" w:hAnsi="宋体" w:eastAsia="宋体" w:cs="宋体"/>
                <w:color w:val="000000"/>
                <w:kern w:val="0"/>
                <w:sz w:val="21"/>
                <w:szCs w:val="21"/>
              </w:rPr>
            </w:pPr>
          </w:p>
        </w:tc>
        <w:tc>
          <w:tcPr>
            <w:tcW w:w="1261" w:type="dxa"/>
            <w:vMerge w:val="continue"/>
            <w:vAlign w:val="center"/>
          </w:tcPr>
          <w:p w14:paraId="0A3317B8">
            <w:pPr>
              <w:widowControl/>
              <w:spacing w:line="240" w:lineRule="auto"/>
              <w:jc w:val="left"/>
              <w:rPr>
                <w:rFonts w:hint="eastAsia" w:ascii="宋体" w:hAnsi="宋体" w:eastAsia="宋体" w:cs="宋体"/>
                <w:color w:val="000000"/>
                <w:kern w:val="0"/>
                <w:sz w:val="21"/>
                <w:szCs w:val="21"/>
              </w:rPr>
            </w:pPr>
          </w:p>
        </w:tc>
        <w:tc>
          <w:tcPr>
            <w:tcW w:w="2019" w:type="dxa"/>
            <w:vMerge w:val="continue"/>
            <w:vAlign w:val="center"/>
          </w:tcPr>
          <w:p w14:paraId="42EC1D32">
            <w:pPr>
              <w:widowControl/>
              <w:spacing w:line="240" w:lineRule="auto"/>
              <w:jc w:val="left"/>
              <w:rPr>
                <w:rFonts w:hint="eastAsia" w:ascii="宋体" w:hAnsi="宋体" w:eastAsia="宋体" w:cs="宋体"/>
                <w:color w:val="000000"/>
                <w:kern w:val="0"/>
                <w:sz w:val="21"/>
                <w:szCs w:val="21"/>
              </w:rPr>
            </w:pPr>
          </w:p>
        </w:tc>
        <w:tc>
          <w:tcPr>
            <w:tcW w:w="1047" w:type="dxa"/>
            <w:vMerge w:val="continue"/>
            <w:vAlign w:val="center"/>
          </w:tcPr>
          <w:p w14:paraId="0F621A4E">
            <w:pPr>
              <w:widowControl/>
              <w:spacing w:line="240" w:lineRule="auto"/>
              <w:jc w:val="left"/>
              <w:rPr>
                <w:rFonts w:hint="eastAsia" w:ascii="宋体" w:hAnsi="宋体" w:eastAsia="宋体" w:cs="宋体"/>
                <w:color w:val="000000"/>
                <w:kern w:val="0"/>
                <w:sz w:val="21"/>
                <w:szCs w:val="21"/>
              </w:rPr>
            </w:pPr>
          </w:p>
        </w:tc>
        <w:tc>
          <w:tcPr>
            <w:tcW w:w="1099" w:type="dxa"/>
            <w:gridSpan w:val="2"/>
            <w:vMerge w:val="continue"/>
            <w:vAlign w:val="center"/>
          </w:tcPr>
          <w:p w14:paraId="15803C23">
            <w:pPr>
              <w:widowControl/>
              <w:spacing w:line="240" w:lineRule="auto"/>
              <w:jc w:val="left"/>
              <w:rPr>
                <w:rFonts w:hint="eastAsia" w:ascii="宋体" w:hAnsi="宋体" w:eastAsia="宋体" w:cs="宋体"/>
                <w:color w:val="000000"/>
                <w:kern w:val="0"/>
                <w:sz w:val="21"/>
                <w:szCs w:val="21"/>
              </w:rPr>
            </w:pPr>
          </w:p>
        </w:tc>
        <w:tc>
          <w:tcPr>
            <w:tcW w:w="2116" w:type="dxa"/>
            <w:gridSpan w:val="2"/>
            <w:vMerge w:val="continue"/>
            <w:vAlign w:val="center"/>
          </w:tcPr>
          <w:p w14:paraId="17A7B4A2">
            <w:pPr>
              <w:widowControl/>
              <w:spacing w:line="240" w:lineRule="auto"/>
              <w:jc w:val="left"/>
              <w:rPr>
                <w:rFonts w:hint="eastAsia" w:ascii="宋体" w:hAnsi="宋体" w:eastAsia="宋体" w:cs="宋体"/>
                <w:color w:val="000000"/>
                <w:kern w:val="0"/>
                <w:sz w:val="21"/>
                <w:szCs w:val="21"/>
              </w:rPr>
            </w:pPr>
          </w:p>
        </w:tc>
        <w:tc>
          <w:tcPr>
            <w:tcW w:w="1183" w:type="dxa"/>
            <w:vMerge w:val="continue"/>
            <w:vAlign w:val="center"/>
          </w:tcPr>
          <w:p w14:paraId="5F906602">
            <w:pPr>
              <w:widowControl/>
              <w:spacing w:line="240" w:lineRule="auto"/>
              <w:jc w:val="left"/>
              <w:rPr>
                <w:rFonts w:hint="eastAsia" w:ascii="宋体" w:hAnsi="宋体" w:eastAsia="宋体" w:cs="宋体"/>
                <w:color w:val="000000"/>
                <w:kern w:val="0"/>
                <w:sz w:val="21"/>
                <w:szCs w:val="21"/>
              </w:rPr>
            </w:pPr>
          </w:p>
        </w:tc>
      </w:tr>
      <w:tr w14:paraId="5C25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5" w:type="dxa"/>
            <w:vMerge w:val="continue"/>
            <w:vAlign w:val="center"/>
          </w:tcPr>
          <w:p w14:paraId="2C4941F4">
            <w:pPr>
              <w:widowControl/>
              <w:spacing w:line="240" w:lineRule="auto"/>
              <w:jc w:val="left"/>
              <w:rPr>
                <w:rFonts w:hint="eastAsia" w:ascii="宋体" w:hAnsi="宋体" w:eastAsia="宋体" w:cs="宋体"/>
                <w:color w:val="000000"/>
                <w:kern w:val="0"/>
                <w:sz w:val="21"/>
                <w:szCs w:val="21"/>
              </w:rPr>
            </w:pPr>
          </w:p>
        </w:tc>
        <w:tc>
          <w:tcPr>
            <w:tcW w:w="2860" w:type="dxa"/>
            <w:vMerge w:val="continue"/>
            <w:vAlign w:val="center"/>
          </w:tcPr>
          <w:p w14:paraId="50EF9015">
            <w:pPr>
              <w:widowControl/>
              <w:spacing w:line="240" w:lineRule="auto"/>
              <w:jc w:val="left"/>
              <w:rPr>
                <w:rFonts w:hint="eastAsia" w:ascii="宋体" w:hAnsi="宋体" w:eastAsia="宋体" w:cs="宋体"/>
                <w:color w:val="000000"/>
                <w:kern w:val="0"/>
                <w:sz w:val="21"/>
                <w:szCs w:val="21"/>
              </w:rPr>
            </w:pPr>
          </w:p>
        </w:tc>
        <w:tc>
          <w:tcPr>
            <w:tcW w:w="1178" w:type="dxa"/>
            <w:vMerge w:val="continue"/>
            <w:vAlign w:val="center"/>
          </w:tcPr>
          <w:p w14:paraId="281FA0A0">
            <w:pPr>
              <w:widowControl/>
              <w:spacing w:line="240" w:lineRule="auto"/>
              <w:jc w:val="left"/>
              <w:rPr>
                <w:rFonts w:hint="eastAsia" w:ascii="宋体" w:hAnsi="宋体" w:eastAsia="宋体" w:cs="宋体"/>
                <w:color w:val="000000"/>
                <w:kern w:val="0"/>
                <w:sz w:val="21"/>
                <w:szCs w:val="21"/>
              </w:rPr>
            </w:pPr>
          </w:p>
        </w:tc>
        <w:tc>
          <w:tcPr>
            <w:tcW w:w="1261" w:type="dxa"/>
            <w:vMerge w:val="continue"/>
            <w:vAlign w:val="center"/>
          </w:tcPr>
          <w:p w14:paraId="6371B8A7">
            <w:pPr>
              <w:widowControl/>
              <w:spacing w:line="240" w:lineRule="auto"/>
              <w:jc w:val="left"/>
              <w:rPr>
                <w:rFonts w:hint="eastAsia" w:ascii="宋体" w:hAnsi="宋体" w:eastAsia="宋体" w:cs="宋体"/>
                <w:color w:val="000000"/>
                <w:kern w:val="0"/>
                <w:sz w:val="21"/>
                <w:szCs w:val="21"/>
              </w:rPr>
            </w:pPr>
          </w:p>
        </w:tc>
        <w:tc>
          <w:tcPr>
            <w:tcW w:w="2019" w:type="dxa"/>
            <w:vMerge w:val="continue"/>
            <w:vAlign w:val="center"/>
          </w:tcPr>
          <w:p w14:paraId="724A382B">
            <w:pPr>
              <w:widowControl/>
              <w:spacing w:line="240" w:lineRule="auto"/>
              <w:jc w:val="left"/>
              <w:rPr>
                <w:rFonts w:hint="eastAsia" w:ascii="宋体" w:hAnsi="宋体" w:eastAsia="宋体" w:cs="宋体"/>
                <w:color w:val="000000"/>
                <w:kern w:val="0"/>
                <w:sz w:val="21"/>
                <w:szCs w:val="21"/>
              </w:rPr>
            </w:pPr>
          </w:p>
        </w:tc>
        <w:tc>
          <w:tcPr>
            <w:tcW w:w="1047" w:type="dxa"/>
            <w:vMerge w:val="continue"/>
            <w:vAlign w:val="center"/>
          </w:tcPr>
          <w:p w14:paraId="7CF19CE2">
            <w:pPr>
              <w:widowControl/>
              <w:spacing w:line="240" w:lineRule="auto"/>
              <w:jc w:val="left"/>
              <w:rPr>
                <w:rFonts w:hint="eastAsia" w:ascii="宋体" w:hAnsi="宋体" w:eastAsia="宋体" w:cs="宋体"/>
                <w:color w:val="000000"/>
                <w:kern w:val="0"/>
                <w:sz w:val="21"/>
                <w:szCs w:val="21"/>
              </w:rPr>
            </w:pPr>
          </w:p>
        </w:tc>
        <w:tc>
          <w:tcPr>
            <w:tcW w:w="1099" w:type="dxa"/>
            <w:gridSpan w:val="2"/>
            <w:vMerge w:val="continue"/>
            <w:vAlign w:val="center"/>
          </w:tcPr>
          <w:p w14:paraId="7C654B95">
            <w:pPr>
              <w:widowControl/>
              <w:spacing w:line="240" w:lineRule="auto"/>
              <w:jc w:val="left"/>
              <w:rPr>
                <w:rFonts w:hint="eastAsia" w:ascii="宋体" w:hAnsi="宋体" w:eastAsia="宋体" w:cs="宋体"/>
                <w:color w:val="000000"/>
                <w:kern w:val="0"/>
                <w:sz w:val="21"/>
                <w:szCs w:val="21"/>
              </w:rPr>
            </w:pPr>
          </w:p>
        </w:tc>
        <w:tc>
          <w:tcPr>
            <w:tcW w:w="2116" w:type="dxa"/>
            <w:gridSpan w:val="2"/>
            <w:vMerge w:val="continue"/>
            <w:vAlign w:val="center"/>
          </w:tcPr>
          <w:p w14:paraId="599C83DD">
            <w:pPr>
              <w:widowControl/>
              <w:spacing w:line="240" w:lineRule="auto"/>
              <w:jc w:val="left"/>
              <w:rPr>
                <w:rFonts w:hint="eastAsia" w:ascii="宋体" w:hAnsi="宋体" w:eastAsia="宋体" w:cs="宋体"/>
                <w:color w:val="000000"/>
                <w:kern w:val="0"/>
                <w:sz w:val="21"/>
                <w:szCs w:val="21"/>
              </w:rPr>
            </w:pPr>
          </w:p>
        </w:tc>
        <w:tc>
          <w:tcPr>
            <w:tcW w:w="1183" w:type="dxa"/>
            <w:vMerge w:val="continue"/>
            <w:vAlign w:val="center"/>
          </w:tcPr>
          <w:p w14:paraId="36AE9744">
            <w:pPr>
              <w:widowControl/>
              <w:spacing w:line="240" w:lineRule="auto"/>
              <w:jc w:val="left"/>
              <w:rPr>
                <w:rFonts w:hint="eastAsia" w:ascii="宋体" w:hAnsi="宋体" w:eastAsia="宋体" w:cs="宋体"/>
                <w:color w:val="000000"/>
                <w:kern w:val="0"/>
                <w:sz w:val="21"/>
                <w:szCs w:val="21"/>
              </w:rPr>
            </w:pPr>
          </w:p>
        </w:tc>
      </w:tr>
      <w:tr w14:paraId="0134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tcPr>
          <w:p w14:paraId="17EE9136">
            <w:pPr>
              <w:rPr>
                <w:rFonts w:hint="eastAsia" w:ascii="宋体" w:hAnsi="宋体" w:eastAsia="宋体" w:cs="宋体"/>
                <w:sz w:val="21"/>
                <w:szCs w:val="21"/>
              </w:rPr>
            </w:pPr>
            <w:r>
              <w:rPr>
                <w:rFonts w:hint="eastAsia" w:ascii="宋体" w:hAnsi="宋体" w:eastAsia="宋体" w:cs="宋体"/>
                <w:sz w:val="21"/>
                <w:szCs w:val="21"/>
              </w:rPr>
              <w:t>301</w:t>
            </w:r>
          </w:p>
        </w:tc>
        <w:tc>
          <w:tcPr>
            <w:tcW w:w="2860" w:type="dxa"/>
            <w:shd w:val="clear" w:color="auto" w:fill="auto"/>
            <w:noWrap/>
          </w:tcPr>
          <w:p w14:paraId="23C17C79">
            <w:pPr>
              <w:jc w:val="left"/>
              <w:rPr>
                <w:rFonts w:hint="eastAsia" w:ascii="宋体" w:hAnsi="宋体" w:eastAsia="宋体" w:cs="宋体"/>
                <w:sz w:val="21"/>
                <w:szCs w:val="21"/>
              </w:rPr>
            </w:pPr>
            <w:r>
              <w:rPr>
                <w:rFonts w:hint="eastAsia" w:ascii="宋体" w:hAnsi="宋体" w:eastAsia="宋体" w:cs="宋体"/>
                <w:sz w:val="21"/>
                <w:szCs w:val="21"/>
              </w:rPr>
              <w:t>工资福利支出</w:t>
            </w:r>
          </w:p>
        </w:tc>
        <w:tc>
          <w:tcPr>
            <w:tcW w:w="1178" w:type="dxa"/>
            <w:shd w:val="clear" w:color="auto" w:fill="auto"/>
            <w:noWrap/>
            <w:vAlign w:val="top"/>
          </w:tcPr>
          <w:p w14:paraId="66A29029">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25C7D598">
            <w:pPr>
              <w:rPr>
                <w:rFonts w:hint="eastAsia" w:ascii="宋体" w:hAnsi="宋体" w:eastAsia="宋体" w:cs="宋体"/>
                <w:sz w:val="21"/>
                <w:szCs w:val="21"/>
              </w:rPr>
            </w:pPr>
            <w:r>
              <w:rPr>
                <w:rFonts w:hint="eastAsia" w:ascii="宋体" w:hAnsi="宋体" w:eastAsia="宋体" w:cs="宋体"/>
                <w:sz w:val="21"/>
                <w:szCs w:val="21"/>
              </w:rPr>
              <w:t>302</w:t>
            </w:r>
          </w:p>
        </w:tc>
        <w:tc>
          <w:tcPr>
            <w:tcW w:w="2019" w:type="dxa"/>
            <w:shd w:val="clear" w:color="auto" w:fill="auto"/>
            <w:noWrap/>
          </w:tcPr>
          <w:p w14:paraId="7E64B08C">
            <w:pPr>
              <w:jc w:val="left"/>
              <w:rPr>
                <w:rFonts w:hint="eastAsia" w:ascii="宋体" w:hAnsi="宋体" w:eastAsia="宋体" w:cs="宋体"/>
                <w:sz w:val="21"/>
                <w:szCs w:val="21"/>
              </w:rPr>
            </w:pPr>
            <w:r>
              <w:rPr>
                <w:rFonts w:hint="eastAsia" w:ascii="宋体" w:hAnsi="宋体" w:eastAsia="宋体" w:cs="宋体"/>
                <w:sz w:val="21"/>
                <w:szCs w:val="21"/>
              </w:rPr>
              <w:t>商品和服务支出</w:t>
            </w:r>
          </w:p>
        </w:tc>
        <w:tc>
          <w:tcPr>
            <w:tcW w:w="1047" w:type="dxa"/>
            <w:shd w:val="clear" w:color="auto" w:fill="auto"/>
            <w:noWrap/>
            <w:vAlign w:val="top"/>
          </w:tcPr>
          <w:p w14:paraId="30506686">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2F864399">
            <w:pPr>
              <w:rPr>
                <w:rFonts w:hint="eastAsia" w:ascii="宋体" w:hAnsi="宋体" w:eastAsia="宋体" w:cs="宋体"/>
                <w:sz w:val="21"/>
                <w:szCs w:val="21"/>
              </w:rPr>
            </w:pPr>
            <w:r>
              <w:rPr>
                <w:rFonts w:hint="eastAsia" w:ascii="宋体" w:hAnsi="宋体" w:eastAsia="宋体" w:cs="宋体"/>
                <w:sz w:val="21"/>
                <w:szCs w:val="21"/>
              </w:rPr>
              <w:t>30703</w:t>
            </w:r>
          </w:p>
        </w:tc>
        <w:tc>
          <w:tcPr>
            <w:tcW w:w="2116" w:type="dxa"/>
            <w:gridSpan w:val="2"/>
            <w:shd w:val="clear" w:color="auto" w:fill="auto"/>
            <w:noWrap/>
          </w:tcPr>
          <w:p w14:paraId="5DD70C6A">
            <w:pPr>
              <w:jc w:val="left"/>
              <w:rPr>
                <w:rFonts w:hint="eastAsia" w:ascii="宋体" w:hAnsi="宋体" w:eastAsia="宋体" w:cs="宋体"/>
                <w:sz w:val="21"/>
                <w:szCs w:val="21"/>
              </w:rPr>
            </w:pPr>
            <w:r>
              <w:rPr>
                <w:rFonts w:hint="eastAsia" w:ascii="宋体" w:hAnsi="宋体" w:eastAsia="宋体" w:cs="宋体"/>
                <w:sz w:val="21"/>
                <w:szCs w:val="21"/>
              </w:rPr>
              <w:t>国内债务发行费用</w:t>
            </w:r>
          </w:p>
        </w:tc>
        <w:tc>
          <w:tcPr>
            <w:tcW w:w="1183" w:type="dxa"/>
            <w:shd w:val="clear" w:color="auto" w:fill="auto"/>
            <w:noWrap/>
            <w:vAlign w:val="top"/>
          </w:tcPr>
          <w:p w14:paraId="1547A98B">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19A1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tcPr>
          <w:p w14:paraId="44C98A47">
            <w:pPr>
              <w:rPr>
                <w:rFonts w:hint="eastAsia" w:ascii="宋体" w:hAnsi="宋体" w:eastAsia="宋体" w:cs="宋体"/>
                <w:sz w:val="21"/>
                <w:szCs w:val="21"/>
              </w:rPr>
            </w:pPr>
            <w:r>
              <w:rPr>
                <w:rFonts w:hint="eastAsia" w:ascii="宋体" w:hAnsi="宋体" w:eastAsia="宋体" w:cs="宋体"/>
                <w:sz w:val="21"/>
                <w:szCs w:val="21"/>
              </w:rPr>
              <w:t>30101</w:t>
            </w:r>
          </w:p>
        </w:tc>
        <w:tc>
          <w:tcPr>
            <w:tcW w:w="2860" w:type="dxa"/>
            <w:shd w:val="clear" w:color="auto" w:fill="auto"/>
            <w:noWrap/>
          </w:tcPr>
          <w:p w14:paraId="12D53998">
            <w:pPr>
              <w:jc w:val="left"/>
              <w:rPr>
                <w:rFonts w:hint="eastAsia" w:ascii="宋体" w:hAnsi="宋体" w:eastAsia="宋体" w:cs="宋体"/>
                <w:sz w:val="21"/>
                <w:szCs w:val="21"/>
              </w:rPr>
            </w:pPr>
            <w:r>
              <w:rPr>
                <w:rFonts w:hint="eastAsia" w:ascii="宋体" w:hAnsi="宋体" w:eastAsia="宋体" w:cs="宋体"/>
                <w:sz w:val="21"/>
                <w:szCs w:val="21"/>
              </w:rPr>
              <w:t>基本工资</w:t>
            </w:r>
          </w:p>
        </w:tc>
        <w:tc>
          <w:tcPr>
            <w:tcW w:w="1178" w:type="dxa"/>
            <w:shd w:val="clear" w:color="auto" w:fill="auto"/>
            <w:noWrap/>
            <w:vAlign w:val="center"/>
          </w:tcPr>
          <w:p w14:paraId="104D0146">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0E680515">
            <w:pPr>
              <w:rPr>
                <w:rFonts w:hint="eastAsia" w:ascii="宋体" w:hAnsi="宋体" w:eastAsia="宋体" w:cs="宋体"/>
                <w:sz w:val="21"/>
                <w:szCs w:val="21"/>
              </w:rPr>
            </w:pPr>
            <w:r>
              <w:rPr>
                <w:rFonts w:hint="eastAsia" w:ascii="宋体" w:hAnsi="宋体" w:eastAsia="宋体" w:cs="宋体"/>
                <w:sz w:val="21"/>
                <w:szCs w:val="21"/>
              </w:rPr>
              <w:t>30201</w:t>
            </w:r>
          </w:p>
        </w:tc>
        <w:tc>
          <w:tcPr>
            <w:tcW w:w="2019" w:type="dxa"/>
            <w:shd w:val="clear" w:color="auto" w:fill="auto"/>
            <w:noWrap/>
          </w:tcPr>
          <w:p w14:paraId="3C7C60D7">
            <w:pPr>
              <w:jc w:val="left"/>
              <w:rPr>
                <w:rFonts w:hint="eastAsia" w:ascii="宋体" w:hAnsi="宋体" w:eastAsia="宋体" w:cs="宋体"/>
                <w:sz w:val="21"/>
                <w:szCs w:val="21"/>
              </w:rPr>
            </w:pPr>
            <w:r>
              <w:rPr>
                <w:rFonts w:hint="eastAsia" w:ascii="宋体" w:hAnsi="宋体" w:eastAsia="宋体" w:cs="宋体"/>
                <w:sz w:val="21"/>
                <w:szCs w:val="21"/>
              </w:rPr>
              <w:t>办公费</w:t>
            </w:r>
          </w:p>
        </w:tc>
        <w:tc>
          <w:tcPr>
            <w:tcW w:w="1047" w:type="dxa"/>
            <w:shd w:val="clear" w:color="auto" w:fill="auto"/>
            <w:noWrap/>
            <w:vAlign w:val="top"/>
          </w:tcPr>
          <w:p w14:paraId="1AE0AAAD">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483032B2">
            <w:pPr>
              <w:rPr>
                <w:rFonts w:hint="eastAsia" w:ascii="宋体" w:hAnsi="宋体" w:eastAsia="宋体" w:cs="宋体"/>
                <w:sz w:val="21"/>
                <w:szCs w:val="21"/>
              </w:rPr>
            </w:pPr>
            <w:r>
              <w:rPr>
                <w:rFonts w:hint="eastAsia" w:ascii="宋体" w:hAnsi="宋体" w:eastAsia="宋体" w:cs="宋体"/>
                <w:sz w:val="21"/>
                <w:szCs w:val="21"/>
              </w:rPr>
              <w:t>30704</w:t>
            </w:r>
          </w:p>
        </w:tc>
        <w:tc>
          <w:tcPr>
            <w:tcW w:w="2116" w:type="dxa"/>
            <w:gridSpan w:val="2"/>
            <w:shd w:val="clear" w:color="auto" w:fill="auto"/>
            <w:noWrap/>
          </w:tcPr>
          <w:p w14:paraId="1727E0ED">
            <w:pPr>
              <w:jc w:val="left"/>
              <w:rPr>
                <w:rFonts w:hint="eastAsia" w:ascii="宋体" w:hAnsi="宋体" w:eastAsia="宋体" w:cs="宋体"/>
                <w:sz w:val="21"/>
                <w:szCs w:val="21"/>
              </w:rPr>
            </w:pPr>
            <w:r>
              <w:rPr>
                <w:rFonts w:hint="eastAsia" w:ascii="宋体" w:hAnsi="宋体" w:eastAsia="宋体" w:cs="宋体"/>
                <w:sz w:val="21"/>
                <w:szCs w:val="21"/>
              </w:rPr>
              <w:t>国外债务发行费用</w:t>
            </w:r>
          </w:p>
        </w:tc>
        <w:tc>
          <w:tcPr>
            <w:tcW w:w="1183" w:type="dxa"/>
            <w:shd w:val="clear" w:color="auto" w:fill="auto"/>
            <w:noWrap/>
            <w:vAlign w:val="top"/>
          </w:tcPr>
          <w:p w14:paraId="5BF54AB1">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2860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tcPr>
          <w:p w14:paraId="087F1B6D">
            <w:pPr>
              <w:rPr>
                <w:rFonts w:hint="eastAsia" w:ascii="宋体" w:hAnsi="宋体" w:eastAsia="宋体" w:cs="宋体"/>
                <w:sz w:val="21"/>
                <w:szCs w:val="21"/>
              </w:rPr>
            </w:pPr>
            <w:r>
              <w:rPr>
                <w:rFonts w:hint="eastAsia" w:ascii="宋体" w:hAnsi="宋体" w:eastAsia="宋体" w:cs="宋体"/>
                <w:sz w:val="21"/>
                <w:szCs w:val="21"/>
              </w:rPr>
              <w:t>30102</w:t>
            </w:r>
          </w:p>
        </w:tc>
        <w:tc>
          <w:tcPr>
            <w:tcW w:w="2860" w:type="dxa"/>
            <w:shd w:val="clear" w:color="auto" w:fill="auto"/>
            <w:noWrap/>
          </w:tcPr>
          <w:p w14:paraId="3CE56EE1">
            <w:pPr>
              <w:jc w:val="left"/>
              <w:rPr>
                <w:rFonts w:hint="eastAsia" w:ascii="宋体" w:hAnsi="宋体" w:eastAsia="宋体" w:cs="宋体"/>
                <w:sz w:val="21"/>
                <w:szCs w:val="21"/>
              </w:rPr>
            </w:pPr>
            <w:r>
              <w:rPr>
                <w:rFonts w:hint="eastAsia" w:ascii="宋体" w:hAnsi="宋体" w:eastAsia="宋体" w:cs="宋体"/>
                <w:sz w:val="21"/>
                <w:szCs w:val="21"/>
              </w:rPr>
              <w:t>津贴补贴</w:t>
            </w:r>
          </w:p>
        </w:tc>
        <w:tc>
          <w:tcPr>
            <w:tcW w:w="1178" w:type="dxa"/>
            <w:shd w:val="clear" w:color="auto" w:fill="auto"/>
            <w:noWrap/>
            <w:vAlign w:val="center"/>
          </w:tcPr>
          <w:p w14:paraId="5C9E3B45">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41CD1BA9">
            <w:pPr>
              <w:rPr>
                <w:rFonts w:hint="eastAsia" w:ascii="宋体" w:hAnsi="宋体" w:eastAsia="宋体" w:cs="宋体"/>
                <w:sz w:val="21"/>
                <w:szCs w:val="21"/>
              </w:rPr>
            </w:pPr>
            <w:r>
              <w:rPr>
                <w:rFonts w:hint="eastAsia" w:ascii="宋体" w:hAnsi="宋体" w:eastAsia="宋体" w:cs="宋体"/>
                <w:sz w:val="21"/>
                <w:szCs w:val="21"/>
              </w:rPr>
              <w:t>30202</w:t>
            </w:r>
          </w:p>
        </w:tc>
        <w:tc>
          <w:tcPr>
            <w:tcW w:w="2019" w:type="dxa"/>
            <w:shd w:val="clear" w:color="auto" w:fill="auto"/>
            <w:noWrap/>
          </w:tcPr>
          <w:p w14:paraId="487B45C9">
            <w:pPr>
              <w:jc w:val="left"/>
              <w:rPr>
                <w:rFonts w:hint="eastAsia" w:ascii="宋体" w:hAnsi="宋体" w:eastAsia="宋体" w:cs="宋体"/>
                <w:sz w:val="21"/>
                <w:szCs w:val="21"/>
              </w:rPr>
            </w:pPr>
            <w:r>
              <w:rPr>
                <w:rFonts w:hint="eastAsia" w:ascii="宋体" w:hAnsi="宋体" w:eastAsia="宋体" w:cs="宋体"/>
                <w:sz w:val="21"/>
                <w:szCs w:val="21"/>
              </w:rPr>
              <w:t>印刷费</w:t>
            </w:r>
          </w:p>
        </w:tc>
        <w:tc>
          <w:tcPr>
            <w:tcW w:w="1047" w:type="dxa"/>
            <w:shd w:val="clear" w:color="auto" w:fill="auto"/>
            <w:noWrap/>
            <w:vAlign w:val="top"/>
          </w:tcPr>
          <w:p w14:paraId="19F0F789">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223318D0">
            <w:pPr>
              <w:rPr>
                <w:rFonts w:hint="eastAsia" w:ascii="宋体" w:hAnsi="宋体" w:eastAsia="宋体" w:cs="宋体"/>
                <w:sz w:val="21"/>
                <w:szCs w:val="21"/>
              </w:rPr>
            </w:pPr>
            <w:r>
              <w:rPr>
                <w:rFonts w:hint="eastAsia" w:ascii="宋体" w:hAnsi="宋体" w:eastAsia="宋体" w:cs="宋体"/>
                <w:sz w:val="21"/>
                <w:szCs w:val="21"/>
              </w:rPr>
              <w:t>310</w:t>
            </w:r>
          </w:p>
        </w:tc>
        <w:tc>
          <w:tcPr>
            <w:tcW w:w="2116" w:type="dxa"/>
            <w:gridSpan w:val="2"/>
            <w:shd w:val="clear" w:color="auto" w:fill="auto"/>
            <w:noWrap/>
          </w:tcPr>
          <w:p w14:paraId="429633E6">
            <w:pPr>
              <w:jc w:val="left"/>
              <w:rPr>
                <w:rFonts w:hint="eastAsia" w:ascii="宋体" w:hAnsi="宋体" w:eastAsia="宋体" w:cs="宋体"/>
                <w:sz w:val="21"/>
                <w:szCs w:val="21"/>
              </w:rPr>
            </w:pPr>
            <w:r>
              <w:rPr>
                <w:rFonts w:hint="eastAsia" w:ascii="宋体" w:hAnsi="宋体" w:eastAsia="宋体" w:cs="宋体"/>
                <w:sz w:val="21"/>
                <w:szCs w:val="21"/>
              </w:rPr>
              <w:t>资本性支出</w:t>
            </w:r>
          </w:p>
        </w:tc>
        <w:tc>
          <w:tcPr>
            <w:tcW w:w="1183" w:type="dxa"/>
            <w:shd w:val="clear" w:color="auto" w:fill="auto"/>
            <w:noWrap/>
            <w:vAlign w:val="top"/>
          </w:tcPr>
          <w:p w14:paraId="0CF11B65">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329D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tcPr>
          <w:p w14:paraId="268AB4E4">
            <w:pPr>
              <w:rPr>
                <w:rFonts w:hint="eastAsia" w:ascii="宋体" w:hAnsi="宋体" w:eastAsia="宋体" w:cs="宋体"/>
                <w:sz w:val="21"/>
                <w:szCs w:val="21"/>
              </w:rPr>
            </w:pPr>
            <w:r>
              <w:rPr>
                <w:rFonts w:hint="eastAsia" w:ascii="宋体" w:hAnsi="宋体" w:eastAsia="宋体" w:cs="宋体"/>
                <w:sz w:val="21"/>
                <w:szCs w:val="21"/>
              </w:rPr>
              <w:t>30103</w:t>
            </w:r>
          </w:p>
        </w:tc>
        <w:tc>
          <w:tcPr>
            <w:tcW w:w="2860" w:type="dxa"/>
            <w:shd w:val="clear" w:color="auto" w:fill="auto"/>
            <w:noWrap/>
          </w:tcPr>
          <w:p w14:paraId="47A7475B">
            <w:pPr>
              <w:jc w:val="left"/>
              <w:rPr>
                <w:rFonts w:hint="eastAsia" w:ascii="宋体" w:hAnsi="宋体" w:eastAsia="宋体" w:cs="宋体"/>
                <w:sz w:val="21"/>
                <w:szCs w:val="21"/>
              </w:rPr>
            </w:pPr>
            <w:r>
              <w:rPr>
                <w:rFonts w:hint="eastAsia" w:ascii="宋体" w:hAnsi="宋体" w:eastAsia="宋体" w:cs="宋体"/>
                <w:sz w:val="21"/>
                <w:szCs w:val="21"/>
              </w:rPr>
              <w:t>奖金</w:t>
            </w:r>
          </w:p>
        </w:tc>
        <w:tc>
          <w:tcPr>
            <w:tcW w:w="1178" w:type="dxa"/>
            <w:shd w:val="clear" w:color="auto" w:fill="auto"/>
            <w:noWrap/>
            <w:vAlign w:val="center"/>
          </w:tcPr>
          <w:p w14:paraId="29F69365">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0FEC1805">
            <w:pPr>
              <w:rPr>
                <w:rFonts w:hint="eastAsia" w:ascii="宋体" w:hAnsi="宋体" w:eastAsia="宋体" w:cs="宋体"/>
                <w:sz w:val="21"/>
                <w:szCs w:val="21"/>
              </w:rPr>
            </w:pPr>
            <w:r>
              <w:rPr>
                <w:rFonts w:hint="eastAsia" w:ascii="宋体" w:hAnsi="宋体" w:eastAsia="宋体" w:cs="宋体"/>
                <w:sz w:val="21"/>
                <w:szCs w:val="21"/>
              </w:rPr>
              <w:t>30203</w:t>
            </w:r>
          </w:p>
        </w:tc>
        <w:tc>
          <w:tcPr>
            <w:tcW w:w="2019" w:type="dxa"/>
            <w:shd w:val="clear" w:color="auto" w:fill="auto"/>
            <w:noWrap/>
          </w:tcPr>
          <w:p w14:paraId="7F78E4DC">
            <w:pPr>
              <w:jc w:val="left"/>
              <w:rPr>
                <w:rFonts w:hint="eastAsia" w:ascii="宋体" w:hAnsi="宋体" w:eastAsia="宋体" w:cs="宋体"/>
                <w:sz w:val="21"/>
                <w:szCs w:val="21"/>
              </w:rPr>
            </w:pPr>
            <w:r>
              <w:rPr>
                <w:rFonts w:hint="eastAsia" w:ascii="宋体" w:hAnsi="宋体" w:eastAsia="宋体" w:cs="宋体"/>
                <w:sz w:val="21"/>
                <w:szCs w:val="21"/>
              </w:rPr>
              <w:t>咨询费</w:t>
            </w:r>
          </w:p>
        </w:tc>
        <w:tc>
          <w:tcPr>
            <w:tcW w:w="1047" w:type="dxa"/>
            <w:shd w:val="clear" w:color="auto" w:fill="auto"/>
            <w:noWrap/>
            <w:vAlign w:val="top"/>
          </w:tcPr>
          <w:p w14:paraId="48C0C8C3">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7488C23A">
            <w:pPr>
              <w:rPr>
                <w:rFonts w:hint="eastAsia" w:ascii="宋体" w:hAnsi="宋体" w:eastAsia="宋体" w:cs="宋体"/>
                <w:sz w:val="21"/>
                <w:szCs w:val="21"/>
              </w:rPr>
            </w:pPr>
            <w:r>
              <w:rPr>
                <w:rFonts w:hint="eastAsia" w:ascii="宋体" w:hAnsi="宋体" w:eastAsia="宋体" w:cs="宋体"/>
                <w:sz w:val="21"/>
                <w:szCs w:val="21"/>
              </w:rPr>
              <w:t>31001</w:t>
            </w:r>
          </w:p>
        </w:tc>
        <w:tc>
          <w:tcPr>
            <w:tcW w:w="2116" w:type="dxa"/>
            <w:gridSpan w:val="2"/>
            <w:shd w:val="clear" w:color="auto" w:fill="auto"/>
            <w:noWrap/>
          </w:tcPr>
          <w:p w14:paraId="7FA2D616">
            <w:pPr>
              <w:jc w:val="left"/>
              <w:rPr>
                <w:rFonts w:hint="eastAsia" w:ascii="宋体" w:hAnsi="宋体" w:eastAsia="宋体" w:cs="宋体"/>
                <w:sz w:val="21"/>
                <w:szCs w:val="21"/>
              </w:rPr>
            </w:pPr>
            <w:r>
              <w:rPr>
                <w:rFonts w:hint="eastAsia" w:ascii="宋体" w:hAnsi="宋体" w:eastAsia="宋体" w:cs="宋体"/>
                <w:sz w:val="21"/>
                <w:szCs w:val="21"/>
              </w:rPr>
              <w:t>房屋建筑物购建</w:t>
            </w:r>
          </w:p>
        </w:tc>
        <w:tc>
          <w:tcPr>
            <w:tcW w:w="1183" w:type="dxa"/>
            <w:shd w:val="clear" w:color="auto" w:fill="auto"/>
            <w:noWrap/>
            <w:vAlign w:val="top"/>
          </w:tcPr>
          <w:p w14:paraId="45690103">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7A6B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tcPr>
          <w:p w14:paraId="52846186">
            <w:pPr>
              <w:rPr>
                <w:rFonts w:hint="eastAsia" w:ascii="宋体" w:hAnsi="宋体" w:eastAsia="宋体" w:cs="宋体"/>
                <w:sz w:val="21"/>
                <w:szCs w:val="21"/>
              </w:rPr>
            </w:pPr>
            <w:r>
              <w:rPr>
                <w:rFonts w:hint="eastAsia" w:ascii="宋体" w:hAnsi="宋体" w:eastAsia="宋体" w:cs="宋体"/>
                <w:sz w:val="21"/>
                <w:szCs w:val="21"/>
              </w:rPr>
              <w:t>30106</w:t>
            </w:r>
          </w:p>
        </w:tc>
        <w:tc>
          <w:tcPr>
            <w:tcW w:w="2860" w:type="dxa"/>
            <w:shd w:val="clear" w:color="auto" w:fill="auto"/>
            <w:noWrap/>
          </w:tcPr>
          <w:p w14:paraId="0ED585E0">
            <w:pPr>
              <w:jc w:val="left"/>
              <w:rPr>
                <w:rFonts w:hint="eastAsia" w:ascii="宋体" w:hAnsi="宋体" w:eastAsia="宋体" w:cs="宋体"/>
                <w:sz w:val="21"/>
                <w:szCs w:val="21"/>
              </w:rPr>
            </w:pPr>
            <w:r>
              <w:rPr>
                <w:rFonts w:hint="eastAsia" w:ascii="宋体" w:hAnsi="宋体" w:eastAsia="宋体" w:cs="宋体"/>
                <w:sz w:val="21"/>
                <w:szCs w:val="21"/>
              </w:rPr>
              <w:t>伙食补助费</w:t>
            </w:r>
          </w:p>
        </w:tc>
        <w:tc>
          <w:tcPr>
            <w:tcW w:w="1178" w:type="dxa"/>
            <w:shd w:val="clear" w:color="auto" w:fill="auto"/>
            <w:noWrap/>
            <w:vAlign w:val="center"/>
          </w:tcPr>
          <w:p w14:paraId="0DD8410F">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0B659C26">
            <w:pPr>
              <w:rPr>
                <w:rFonts w:hint="eastAsia" w:ascii="宋体" w:hAnsi="宋体" w:eastAsia="宋体" w:cs="宋体"/>
                <w:sz w:val="21"/>
                <w:szCs w:val="21"/>
              </w:rPr>
            </w:pPr>
            <w:r>
              <w:rPr>
                <w:rFonts w:hint="eastAsia" w:ascii="宋体" w:hAnsi="宋体" w:eastAsia="宋体" w:cs="宋体"/>
                <w:sz w:val="21"/>
                <w:szCs w:val="21"/>
              </w:rPr>
              <w:t>30204</w:t>
            </w:r>
          </w:p>
        </w:tc>
        <w:tc>
          <w:tcPr>
            <w:tcW w:w="2019" w:type="dxa"/>
            <w:shd w:val="clear" w:color="auto" w:fill="auto"/>
            <w:noWrap/>
          </w:tcPr>
          <w:p w14:paraId="77C00FDD">
            <w:pPr>
              <w:jc w:val="left"/>
              <w:rPr>
                <w:rFonts w:hint="eastAsia" w:ascii="宋体" w:hAnsi="宋体" w:eastAsia="宋体" w:cs="宋体"/>
                <w:sz w:val="21"/>
                <w:szCs w:val="21"/>
              </w:rPr>
            </w:pPr>
            <w:r>
              <w:rPr>
                <w:rFonts w:hint="eastAsia" w:ascii="宋体" w:hAnsi="宋体" w:eastAsia="宋体" w:cs="宋体"/>
                <w:sz w:val="21"/>
                <w:szCs w:val="21"/>
              </w:rPr>
              <w:t>手续费</w:t>
            </w:r>
          </w:p>
        </w:tc>
        <w:tc>
          <w:tcPr>
            <w:tcW w:w="1047" w:type="dxa"/>
            <w:shd w:val="clear" w:color="auto" w:fill="auto"/>
            <w:noWrap/>
            <w:vAlign w:val="top"/>
          </w:tcPr>
          <w:p w14:paraId="64EEC763">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2C6D5F18">
            <w:pPr>
              <w:rPr>
                <w:rFonts w:hint="eastAsia" w:ascii="宋体" w:hAnsi="宋体" w:eastAsia="宋体" w:cs="宋体"/>
                <w:sz w:val="21"/>
                <w:szCs w:val="21"/>
              </w:rPr>
            </w:pPr>
            <w:r>
              <w:rPr>
                <w:rFonts w:hint="eastAsia" w:ascii="宋体" w:hAnsi="宋体" w:eastAsia="宋体" w:cs="宋体"/>
                <w:sz w:val="21"/>
                <w:szCs w:val="21"/>
              </w:rPr>
              <w:t>31002</w:t>
            </w:r>
          </w:p>
        </w:tc>
        <w:tc>
          <w:tcPr>
            <w:tcW w:w="2116" w:type="dxa"/>
            <w:gridSpan w:val="2"/>
            <w:shd w:val="clear" w:color="auto" w:fill="auto"/>
            <w:noWrap/>
          </w:tcPr>
          <w:p w14:paraId="4A8EB10D">
            <w:pPr>
              <w:jc w:val="left"/>
              <w:rPr>
                <w:rFonts w:hint="eastAsia" w:ascii="宋体" w:hAnsi="宋体" w:eastAsia="宋体" w:cs="宋体"/>
                <w:sz w:val="21"/>
                <w:szCs w:val="21"/>
              </w:rPr>
            </w:pPr>
            <w:r>
              <w:rPr>
                <w:rFonts w:hint="eastAsia" w:ascii="宋体" w:hAnsi="宋体" w:eastAsia="宋体" w:cs="宋体"/>
                <w:sz w:val="21"/>
                <w:szCs w:val="21"/>
              </w:rPr>
              <w:t>办公设备购置</w:t>
            </w:r>
          </w:p>
        </w:tc>
        <w:tc>
          <w:tcPr>
            <w:tcW w:w="1183" w:type="dxa"/>
            <w:shd w:val="clear" w:color="auto" w:fill="auto"/>
            <w:noWrap/>
            <w:vAlign w:val="top"/>
          </w:tcPr>
          <w:p w14:paraId="2D086F2B">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0226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tcPr>
          <w:p w14:paraId="54765805">
            <w:pPr>
              <w:rPr>
                <w:rFonts w:hint="eastAsia" w:ascii="宋体" w:hAnsi="宋体" w:eastAsia="宋体" w:cs="宋体"/>
                <w:sz w:val="21"/>
                <w:szCs w:val="21"/>
              </w:rPr>
            </w:pPr>
            <w:r>
              <w:rPr>
                <w:rFonts w:hint="eastAsia" w:ascii="宋体" w:hAnsi="宋体" w:eastAsia="宋体" w:cs="宋体"/>
                <w:sz w:val="21"/>
                <w:szCs w:val="21"/>
              </w:rPr>
              <w:t>30107</w:t>
            </w:r>
          </w:p>
        </w:tc>
        <w:tc>
          <w:tcPr>
            <w:tcW w:w="2860" w:type="dxa"/>
            <w:shd w:val="clear" w:color="auto" w:fill="auto"/>
            <w:noWrap/>
          </w:tcPr>
          <w:p w14:paraId="5FF530CF">
            <w:pPr>
              <w:jc w:val="left"/>
              <w:rPr>
                <w:rFonts w:hint="eastAsia" w:ascii="宋体" w:hAnsi="宋体" w:eastAsia="宋体" w:cs="宋体"/>
                <w:sz w:val="21"/>
                <w:szCs w:val="21"/>
              </w:rPr>
            </w:pPr>
            <w:r>
              <w:rPr>
                <w:rFonts w:hint="eastAsia" w:ascii="宋体" w:hAnsi="宋体" w:eastAsia="宋体" w:cs="宋体"/>
                <w:sz w:val="21"/>
                <w:szCs w:val="21"/>
              </w:rPr>
              <w:t>绩效工资</w:t>
            </w:r>
          </w:p>
        </w:tc>
        <w:tc>
          <w:tcPr>
            <w:tcW w:w="1178" w:type="dxa"/>
            <w:shd w:val="clear" w:color="auto" w:fill="auto"/>
            <w:noWrap/>
            <w:vAlign w:val="center"/>
          </w:tcPr>
          <w:p w14:paraId="057A8ACA">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3F434CF1">
            <w:pPr>
              <w:rPr>
                <w:rFonts w:hint="eastAsia" w:ascii="宋体" w:hAnsi="宋体" w:eastAsia="宋体" w:cs="宋体"/>
                <w:sz w:val="21"/>
                <w:szCs w:val="21"/>
              </w:rPr>
            </w:pPr>
            <w:r>
              <w:rPr>
                <w:rFonts w:hint="eastAsia" w:ascii="宋体" w:hAnsi="宋体" w:eastAsia="宋体" w:cs="宋体"/>
                <w:sz w:val="21"/>
                <w:szCs w:val="21"/>
              </w:rPr>
              <w:t>30205</w:t>
            </w:r>
          </w:p>
        </w:tc>
        <w:tc>
          <w:tcPr>
            <w:tcW w:w="2019" w:type="dxa"/>
            <w:shd w:val="clear" w:color="auto" w:fill="auto"/>
            <w:noWrap/>
          </w:tcPr>
          <w:p w14:paraId="70968D58">
            <w:pPr>
              <w:jc w:val="left"/>
              <w:rPr>
                <w:rFonts w:hint="eastAsia" w:ascii="宋体" w:hAnsi="宋体" w:eastAsia="宋体" w:cs="宋体"/>
                <w:sz w:val="21"/>
                <w:szCs w:val="21"/>
              </w:rPr>
            </w:pPr>
            <w:r>
              <w:rPr>
                <w:rFonts w:hint="eastAsia" w:ascii="宋体" w:hAnsi="宋体" w:eastAsia="宋体" w:cs="宋体"/>
                <w:sz w:val="21"/>
                <w:szCs w:val="21"/>
              </w:rPr>
              <w:t>水费</w:t>
            </w:r>
          </w:p>
        </w:tc>
        <w:tc>
          <w:tcPr>
            <w:tcW w:w="1047" w:type="dxa"/>
            <w:shd w:val="clear" w:color="auto" w:fill="auto"/>
            <w:noWrap/>
            <w:vAlign w:val="top"/>
          </w:tcPr>
          <w:p w14:paraId="115C01A1">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590B5117">
            <w:pPr>
              <w:rPr>
                <w:rFonts w:hint="eastAsia" w:ascii="宋体" w:hAnsi="宋体" w:eastAsia="宋体" w:cs="宋体"/>
                <w:sz w:val="21"/>
                <w:szCs w:val="21"/>
              </w:rPr>
            </w:pPr>
            <w:r>
              <w:rPr>
                <w:rFonts w:hint="eastAsia" w:ascii="宋体" w:hAnsi="宋体" w:eastAsia="宋体" w:cs="宋体"/>
                <w:sz w:val="21"/>
                <w:szCs w:val="21"/>
              </w:rPr>
              <w:t>31003</w:t>
            </w:r>
          </w:p>
        </w:tc>
        <w:tc>
          <w:tcPr>
            <w:tcW w:w="2116" w:type="dxa"/>
            <w:gridSpan w:val="2"/>
            <w:shd w:val="clear" w:color="auto" w:fill="auto"/>
            <w:noWrap/>
          </w:tcPr>
          <w:p w14:paraId="2851D281">
            <w:pPr>
              <w:jc w:val="left"/>
              <w:rPr>
                <w:rFonts w:hint="eastAsia" w:ascii="宋体" w:hAnsi="宋体" w:eastAsia="宋体" w:cs="宋体"/>
                <w:sz w:val="21"/>
                <w:szCs w:val="21"/>
              </w:rPr>
            </w:pPr>
            <w:r>
              <w:rPr>
                <w:rFonts w:hint="eastAsia" w:ascii="宋体" w:hAnsi="宋体" w:eastAsia="宋体" w:cs="宋体"/>
                <w:sz w:val="21"/>
                <w:szCs w:val="21"/>
              </w:rPr>
              <w:t>专用设备购置</w:t>
            </w:r>
          </w:p>
        </w:tc>
        <w:tc>
          <w:tcPr>
            <w:tcW w:w="1183" w:type="dxa"/>
            <w:shd w:val="clear" w:color="auto" w:fill="auto"/>
            <w:noWrap/>
            <w:vAlign w:val="top"/>
          </w:tcPr>
          <w:p w14:paraId="6C7A3B94">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0FAA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15" w:type="dxa"/>
            <w:shd w:val="clear" w:color="auto" w:fill="auto"/>
            <w:noWrap/>
          </w:tcPr>
          <w:p w14:paraId="000EE996">
            <w:pPr>
              <w:rPr>
                <w:rFonts w:hint="eastAsia" w:ascii="宋体" w:hAnsi="宋体" w:eastAsia="宋体" w:cs="宋体"/>
                <w:sz w:val="21"/>
                <w:szCs w:val="21"/>
              </w:rPr>
            </w:pPr>
            <w:r>
              <w:rPr>
                <w:rFonts w:hint="eastAsia" w:ascii="宋体" w:hAnsi="宋体" w:eastAsia="宋体" w:cs="宋体"/>
                <w:sz w:val="21"/>
                <w:szCs w:val="21"/>
              </w:rPr>
              <w:t>30108</w:t>
            </w:r>
          </w:p>
        </w:tc>
        <w:tc>
          <w:tcPr>
            <w:tcW w:w="2860" w:type="dxa"/>
            <w:shd w:val="clear" w:color="auto" w:fill="auto"/>
          </w:tcPr>
          <w:p w14:paraId="31A7D81C">
            <w:pPr>
              <w:jc w:val="left"/>
              <w:rPr>
                <w:rFonts w:hint="eastAsia" w:ascii="宋体" w:hAnsi="宋体" w:eastAsia="宋体" w:cs="宋体"/>
                <w:sz w:val="21"/>
                <w:szCs w:val="21"/>
              </w:rPr>
            </w:pPr>
            <w:r>
              <w:rPr>
                <w:rFonts w:hint="eastAsia" w:ascii="宋体" w:hAnsi="宋体" w:eastAsia="宋体" w:cs="宋体"/>
                <w:sz w:val="21"/>
                <w:szCs w:val="21"/>
              </w:rPr>
              <w:t>机关事业单位基本养老保险缴费</w:t>
            </w:r>
          </w:p>
        </w:tc>
        <w:tc>
          <w:tcPr>
            <w:tcW w:w="1178" w:type="dxa"/>
            <w:shd w:val="clear" w:color="auto" w:fill="auto"/>
            <w:noWrap/>
            <w:vAlign w:val="center"/>
          </w:tcPr>
          <w:p w14:paraId="665F4967">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3A17639B">
            <w:pPr>
              <w:rPr>
                <w:rFonts w:hint="eastAsia" w:ascii="宋体" w:hAnsi="宋体" w:eastAsia="宋体" w:cs="宋体"/>
                <w:sz w:val="21"/>
                <w:szCs w:val="21"/>
              </w:rPr>
            </w:pPr>
            <w:r>
              <w:rPr>
                <w:rFonts w:hint="eastAsia" w:ascii="宋体" w:hAnsi="宋体" w:eastAsia="宋体" w:cs="宋体"/>
                <w:sz w:val="21"/>
                <w:szCs w:val="21"/>
              </w:rPr>
              <w:t>30206</w:t>
            </w:r>
          </w:p>
        </w:tc>
        <w:tc>
          <w:tcPr>
            <w:tcW w:w="2019" w:type="dxa"/>
            <w:shd w:val="clear" w:color="auto" w:fill="auto"/>
            <w:noWrap/>
          </w:tcPr>
          <w:p w14:paraId="2E04AB5C">
            <w:pPr>
              <w:jc w:val="left"/>
              <w:rPr>
                <w:rFonts w:hint="eastAsia" w:ascii="宋体" w:hAnsi="宋体" w:eastAsia="宋体" w:cs="宋体"/>
                <w:sz w:val="21"/>
                <w:szCs w:val="21"/>
              </w:rPr>
            </w:pPr>
            <w:r>
              <w:rPr>
                <w:rFonts w:hint="eastAsia" w:ascii="宋体" w:hAnsi="宋体" w:eastAsia="宋体" w:cs="宋体"/>
                <w:sz w:val="21"/>
                <w:szCs w:val="21"/>
              </w:rPr>
              <w:t>电费</w:t>
            </w:r>
          </w:p>
        </w:tc>
        <w:tc>
          <w:tcPr>
            <w:tcW w:w="1047" w:type="dxa"/>
            <w:shd w:val="clear" w:color="auto" w:fill="auto"/>
            <w:noWrap/>
            <w:vAlign w:val="top"/>
          </w:tcPr>
          <w:p w14:paraId="0657A330">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6D390400">
            <w:pPr>
              <w:rPr>
                <w:rFonts w:hint="eastAsia" w:ascii="宋体" w:hAnsi="宋体" w:eastAsia="宋体" w:cs="宋体"/>
                <w:sz w:val="21"/>
                <w:szCs w:val="21"/>
              </w:rPr>
            </w:pPr>
            <w:r>
              <w:rPr>
                <w:rFonts w:hint="eastAsia" w:ascii="宋体" w:hAnsi="宋体" w:eastAsia="宋体" w:cs="宋体"/>
                <w:sz w:val="21"/>
                <w:szCs w:val="21"/>
              </w:rPr>
              <w:t>31005</w:t>
            </w:r>
          </w:p>
        </w:tc>
        <w:tc>
          <w:tcPr>
            <w:tcW w:w="2116" w:type="dxa"/>
            <w:gridSpan w:val="2"/>
            <w:shd w:val="clear" w:color="auto" w:fill="auto"/>
          </w:tcPr>
          <w:p w14:paraId="39516BC5">
            <w:pPr>
              <w:jc w:val="left"/>
              <w:rPr>
                <w:rFonts w:hint="eastAsia" w:ascii="宋体" w:hAnsi="宋体" w:eastAsia="宋体" w:cs="宋体"/>
                <w:sz w:val="21"/>
                <w:szCs w:val="21"/>
              </w:rPr>
            </w:pPr>
            <w:r>
              <w:rPr>
                <w:rFonts w:hint="eastAsia" w:ascii="宋体" w:hAnsi="宋体" w:eastAsia="宋体" w:cs="宋体"/>
                <w:sz w:val="21"/>
                <w:szCs w:val="21"/>
              </w:rPr>
              <w:t>基础设施建设</w:t>
            </w:r>
          </w:p>
        </w:tc>
        <w:tc>
          <w:tcPr>
            <w:tcW w:w="1183" w:type="dxa"/>
            <w:shd w:val="clear" w:color="auto" w:fill="auto"/>
            <w:noWrap/>
            <w:vAlign w:val="top"/>
          </w:tcPr>
          <w:p w14:paraId="1EE3A6CA">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2963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tcPr>
          <w:p w14:paraId="2D44B7E5">
            <w:pPr>
              <w:rPr>
                <w:rFonts w:hint="eastAsia" w:ascii="宋体" w:hAnsi="宋体" w:eastAsia="宋体" w:cs="宋体"/>
                <w:sz w:val="21"/>
                <w:szCs w:val="21"/>
              </w:rPr>
            </w:pPr>
            <w:r>
              <w:rPr>
                <w:rFonts w:hint="eastAsia" w:ascii="宋体" w:hAnsi="宋体" w:eastAsia="宋体" w:cs="宋体"/>
                <w:sz w:val="21"/>
                <w:szCs w:val="21"/>
              </w:rPr>
              <w:t>30109</w:t>
            </w:r>
          </w:p>
        </w:tc>
        <w:tc>
          <w:tcPr>
            <w:tcW w:w="2860" w:type="dxa"/>
            <w:shd w:val="clear" w:color="auto" w:fill="auto"/>
            <w:noWrap/>
          </w:tcPr>
          <w:p w14:paraId="53FC7A5C">
            <w:pPr>
              <w:jc w:val="left"/>
              <w:rPr>
                <w:rFonts w:hint="eastAsia" w:ascii="宋体" w:hAnsi="宋体" w:eastAsia="宋体" w:cs="宋体"/>
                <w:sz w:val="21"/>
                <w:szCs w:val="21"/>
              </w:rPr>
            </w:pPr>
            <w:r>
              <w:rPr>
                <w:rFonts w:hint="eastAsia" w:ascii="宋体" w:hAnsi="宋体" w:eastAsia="宋体" w:cs="宋体"/>
                <w:sz w:val="21"/>
                <w:szCs w:val="21"/>
              </w:rPr>
              <w:t>职业年金缴费</w:t>
            </w:r>
          </w:p>
        </w:tc>
        <w:tc>
          <w:tcPr>
            <w:tcW w:w="1178" w:type="dxa"/>
            <w:shd w:val="clear" w:color="auto" w:fill="auto"/>
            <w:noWrap/>
            <w:vAlign w:val="center"/>
          </w:tcPr>
          <w:p w14:paraId="6712A1B9">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5D30FAE9">
            <w:pPr>
              <w:rPr>
                <w:rFonts w:hint="eastAsia" w:ascii="宋体" w:hAnsi="宋体" w:eastAsia="宋体" w:cs="宋体"/>
                <w:sz w:val="21"/>
                <w:szCs w:val="21"/>
              </w:rPr>
            </w:pPr>
            <w:r>
              <w:rPr>
                <w:rFonts w:hint="eastAsia" w:ascii="宋体" w:hAnsi="宋体" w:eastAsia="宋体" w:cs="宋体"/>
                <w:sz w:val="21"/>
                <w:szCs w:val="21"/>
              </w:rPr>
              <w:t>30207</w:t>
            </w:r>
          </w:p>
        </w:tc>
        <w:tc>
          <w:tcPr>
            <w:tcW w:w="2019" w:type="dxa"/>
            <w:shd w:val="clear" w:color="auto" w:fill="auto"/>
            <w:noWrap/>
          </w:tcPr>
          <w:p w14:paraId="15DCCA0F">
            <w:pPr>
              <w:jc w:val="left"/>
              <w:rPr>
                <w:rFonts w:hint="eastAsia" w:ascii="宋体" w:hAnsi="宋体" w:eastAsia="宋体" w:cs="宋体"/>
                <w:sz w:val="21"/>
                <w:szCs w:val="21"/>
              </w:rPr>
            </w:pPr>
            <w:r>
              <w:rPr>
                <w:rFonts w:hint="eastAsia" w:ascii="宋体" w:hAnsi="宋体" w:eastAsia="宋体" w:cs="宋体"/>
                <w:sz w:val="21"/>
                <w:szCs w:val="21"/>
              </w:rPr>
              <w:t>邮电费</w:t>
            </w:r>
          </w:p>
        </w:tc>
        <w:tc>
          <w:tcPr>
            <w:tcW w:w="1047" w:type="dxa"/>
            <w:shd w:val="clear" w:color="auto" w:fill="auto"/>
            <w:noWrap/>
            <w:vAlign w:val="top"/>
          </w:tcPr>
          <w:p w14:paraId="1310F08D">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4ED61F7D">
            <w:pPr>
              <w:rPr>
                <w:rFonts w:hint="eastAsia" w:ascii="宋体" w:hAnsi="宋体" w:eastAsia="宋体" w:cs="宋体"/>
                <w:sz w:val="21"/>
                <w:szCs w:val="21"/>
              </w:rPr>
            </w:pPr>
            <w:r>
              <w:rPr>
                <w:rFonts w:hint="eastAsia" w:ascii="宋体" w:hAnsi="宋体" w:eastAsia="宋体" w:cs="宋体"/>
                <w:sz w:val="21"/>
                <w:szCs w:val="21"/>
              </w:rPr>
              <w:t>31006</w:t>
            </w:r>
          </w:p>
        </w:tc>
        <w:tc>
          <w:tcPr>
            <w:tcW w:w="2116" w:type="dxa"/>
            <w:gridSpan w:val="2"/>
            <w:shd w:val="clear" w:color="auto" w:fill="auto"/>
            <w:noWrap/>
          </w:tcPr>
          <w:p w14:paraId="6E4226DE">
            <w:pPr>
              <w:jc w:val="left"/>
              <w:rPr>
                <w:rFonts w:hint="eastAsia" w:ascii="宋体" w:hAnsi="宋体" w:eastAsia="宋体" w:cs="宋体"/>
                <w:sz w:val="21"/>
                <w:szCs w:val="21"/>
              </w:rPr>
            </w:pPr>
            <w:r>
              <w:rPr>
                <w:rFonts w:hint="eastAsia" w:ascii="宋体" w:hAnsi="宋体" w:eastAsia="宋体" w:cs="宋体"/>
                <w:sz w:val="21"/>
                <w:szCs w:val="21"/>
              </w:rPr>
              <w:t>大型修缮</w:t>
            </w:r>
          </w:p>
        </w:tc>
        <w:tc>
          <w:tcPr>
            <w:tcW w:w="1183" w:type="dxa"/>
            <w:shd w:val="clear" w:color="auto" w:fill="auto"/>
            <w:noWrap/>
            <w:vAlign w:val="top"/>
          </w:tcPr>
          <w:p w14:paraId="4DBA2B08">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5BC5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115" w:type="dxa"/>
            <w:shd w:val="clear" w:color="auto" w:fill="auto"/>
            <w:noWrap/>
          </w:tcPr>
          <w:p w14:paraId="7A09CE66">
            <w:pPr>
              <w:rPr>
                <w:rFonts w:hint="eastAsia" w:ascii="宋体" w:hAnsi="宋体" w:eastAsia="宋体" w:cs="宋体"/>
                <w:sz w:val="21"/>
                <w:szCs w:val="21"/>
              </w:rPr>
            </w:pPr>
            <w:r>
              <w:rPr>
                <w:rFonts w:hint="eastAsia" w:ascii="宋体" w:hAnsi="宋体" w:eastAsia="宋体" w:cs="宋体"/>
                <w:sz w:val="21"/>
                <w:szCs w:val="21"/>
              </w:rPr>
              <w:t>30110</w:t>
            </w:r>
          </w:p>
        </w:tc>
        <w:tc>
          <w:tcPr>
            <w:tcW w:w="2860" w:type="dxa"/>
            <w:shd w:val="clear" w:color="auto" w:fill="auto"/>
            <w:noWrap/>
          </w:tcPr>
          <w:p w14:paraId="54F6BC85">
            <w:pPr>
              <w:jc w:val="left"/>
              <w:rPr>
                <w:rFonts w:hint="eastAsia" w:ascii="宋体" w:hAnsi="宋体" w:eastAsia="宋体" w:cs="宋体"/>
                <w:sz w:val="21"/>
                <w:szCs w:val="21"/>
              </w:rPr>
            </w:pPr>
            <w:r>
              <w:rPr>
                <w:rFonts w:hint="eastAsia" w:ascii="宋体" w:hAnsi="宋体" w:eastAsia="宋体" w:cs="宋体"/>
                <w:sz w:val="21"/>
                <w:szCs w:val="21"/>
              </w:rPr>
              <w:t>职工基本医疗保险缴费</w:t>
            </w:r>
          </w:p>
        </w:tc>
        <w:tc>
          <w:tcPr>
            <w:tcW w:w="1178" w:type="dxa"/>
            <w:shd w:val="clear" w:color="auto" w:fill="auto"/>
            <w:noWrap/>
            <w:vAlign w:val="center"/>
          </w:tcPr>
          <w:p w14:paraId="48680565">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51A2FBB7">
            <w:pPr>
              <w:rPr>
                <w:rFonts w:hint="eastAsia" w:ascii="宋体" w:hAnsi="宋体" w:eastAsia="宋体" w:cs="宋体"/>
                <w:sz w:val="21"/>
                <w:szCs w:val="21"/>
              </w:rPr>
            </w:pPr>
            <w:r>
              <w:rPr>
                <w:rFonts w:hint="eastAsia" w:ascii="宋体" w:hAnsi="宋体" w:eastAsia="宋体" w:cs="宋体"/>
                <w:sz w:val="21"/>
                <w:szCs w:val="21"/>
              </w:rPr>
              <w:t>30208</w:t>
            </w:r>
          </w:p>
        </w:tc>
        <w:tc>
          <w:tcPr>
            <w:tcW w:w="2019" w:type="dxa"/>
            <w:shd w:val="clear" w:color="auto" w:fill="auto"/>
            <w:noWrap/>
          </w:tcPr>
          <w:p w14:paraId="54CFB65B">
            <w:pPr>
              <w:jc w:val="left"/>
              <w:rPr>
                <w:rFonts w:hint="eastAsia" w:ascii="宋体" w:hAnsi="宋体" w:eastAsia="宋体" w:cs="宋体"/>
                <w:sz w:val="21"/>
                <w:szCs w:val="21"/>
              </w:rPr>
            </w:pPr>
            <w:r>
              <w:rPr>
                <w:rFonts w:hint="eastAsia" w:ascii="宋体" w:hAnsi="宋体" w:eastAsia="宋体" w:cs="宋体"/>
                <w:sz w:val="21"/>
                <w:szCs w:val="21"/>
              </w:rPr>
              <w:t>取暖费</w:t>
            </w:r>
          </w:p>
        </w:tc>
        <w:tc>
          <w:tcPr>
            <w:tcW w:w="1047" w:type="dxa"/>
            <w:shd w:val="clear" w:color="auto" w:fill="auto"/>
            <w:noWrap/>
            <w:vAlign w:val="top"/>
          </w:tcPr>
          <w:p w14:paraId="7F981600">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40712C71">
            <w:pPr>
              <w:rPr>
                <w:rFonts w:hint="eastAsia" w:ascii="宋体" w:hAnsi="宋体" w:eastAsia="宋体" w:cs="宋体"/>
                <w:sz w:val="21"/>
                <w:szCs w:val="21"/>
              </w:rPr>
            </w:pPr>
            <w:r>
              <w:rPr>
                <w:rFonts w:hint="eastAsia" w:ascii="宋体" w:hAnsi="宋体" w:eastAsia="宋体" w:cs="宋体"/>
                <w:sz w:val="21"/>
                <w:szCs w:val="21"/>
              </w:rPr>
              <w:t>31007</w:t>
            </w:r>
          </w:p>
        </w:tc>
        <w:tc>
          <w:tcPr>
            <w:tcW w:w="2116" w:type="dxa"/>
            <w:gridSpan w:val="2"/>
            <w:shd w:val="clear" w:color="auto" w:fill="auto"/>
            <w:noWrap/>
          </w:tcPr>
          <w:p w14:paraId="69906E90">
            <w:pPr>
              <w:jc w:val="left"/>
              <w:rPr>
                <w:rFonts w:hint="eastAsia" w:ascii="宋体" w:hAnsi="宋体" w:eastAsia="宋体" w:cs="宋体"/>
                <w:sz w:val="21"/>
                <w:szCs w:val="21"/>
              </w:rPr>
            </w:pPr>
            <w:r>
              <w:rPr>
                <w:rFonts w:hint="eastAsia" w:ascii="宋体" w:hAnsi="宋体" w:eastAsia="宋体" w:cs="宋体"/>
                <w:sz w:val="21"/>
                <w:szCs w:val="21"/>
              </w:rPr>
              <w:t>信息网络及软件购置更新</w:t>
            </w:r>
          </w:p>
        </w:tc>
        <w:tc>
          <w:tcPr>
            <w:tcW w:w="1183" w:type="dxa"/>
            <w:shd w:val="clear" w:color="auto" w:fill="auto"/>
            <w:noWrap/>
            <w:vAlign w:val="top"/>
          </w:tcPr>
          <w:p w14:paraId="77DD3E52">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5298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115" w:type="dxa"/>
            <w:shd w:val="clear" w:color="auto" w:fill="auto"/>
            <w:noWrap/>
          </w:tcPr>
          <w:p w14:paraId="446AACD9">
            <w:pPr>
              <w:rPr>
                <w:rFonts w:hint="eastAsia" w:ascii="宋体" w:hAnsi="宋体" w:eastAsia="宋体" w:cs="宋体"/>
                <w:sz w:val="21"/>
                <w:szCs w:val="21"/>
              </w:rPr>
            </w:pPr>
            <w:r>
              <w:rPr>
                <w:rFonts w:hint="eastAsia" w:ascii="宋体" w:hAnsi="宋体" w:eastAsia="宋体" w:cs="宋体"/>
                <w:sz w:val="21"/>
                <w:szCs w:val="21"/>
              </w:rPr>
              <w:t>30111</w:t>
            </w:r>
          </w:p>
        </w:tc>
        <w:tc>
          <w:tcPr>
            <w:tcW w:w="2860" w:type="dxa"/>
            <w:shd w:val="clear" w:color="auto" w:fill="auto"/>
            <w:noWrap/>
          </w:tcPr>
          <w:p w14:paraId="7F0BE58F">
            <w:pPr>
              <w:jc w:val="left"/>
              <w:rPr>
                <w:rFonts w:hint="eastAsia" w:ascii="宋体" w:hAnsi="宋体" w:eastAsia="宋体" w:cs="宋体"/>
                <w:sz w:val="21"/>
                <w:szCs w:val="21"/>
              </w:rPr>
            </w:pPr>
            <w:r>
              <w:rPr>
                <w:rFonts w:hint="eastAsia" w:ascii="宋体" w:hAnsi="宋体" w:eastAsia="宋体" w:cs="宋体"/>
                <w:sz w:val="21"/>
                <w:szCs w:val="21"/>
              </w:rPr>
              <w:t>公务员医疗补助缴费</w:t>
            </w:r>
          </w:p>
        </w:tc>
        <w:tc>
          <w:tcPr>
            <w:tcW w:w="1178" w:type="dxa"/>
            <w:shd w:val="clear" w:color="auto" w:fill="auto"/>
            <w:noWrap/>
            <w:vAlign w:val="bottom"/>
          </w:tcPr>
          <w:p w14:paraId="354FC452">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2D3BB03D">
            <w:pPr>
              <w:rPr>
                <w:rFonts w:hint="eastAsia" w:ascii="宋体" w:hAnsi="宋体" w:eastAsia="宋体" w:cs="宋体"/>
                <w:sz w:val="21"/>
                <w:szCs w:val="21"/>
              </w:rPr>
            </w:pPr>
            <w:r>
              <w:rPr>
                <w:rFonts w:hint="eastAsia" w:ascii="宋体" w:hAnsi="宋体" w:eastAsia="宋体" w:cs="宋体"/>
                <w:sz w:val="21"/>
                <w:szCs w:val="21"/>
              </w:rPr>
              <w:t>30209</w:t>
            </w:r>
          </w:p>
        </w:tc>
        <w:tc>
          <w:tcPr>
            <w:tcW w:w="2019" w:type="dxa"/>
            <w:shd w:val="clear" w:color="auto" w:fill="auto"/>
            <w:noWrap/>
          </w:tcPr>
          <w:p w14:paraId="4945A18B">
            <w:pPr>
              <w:jc w:val="left"/>
              <w:rPr>
                <w:rFonts w:hint="eastAsia" w:ascii="宋体" w:hAnsi="宋体" w:eastAsia="宋体" w:cs="宋体"/>
                <w:sz w:val="21"/>
                <w:szCs w:val="21"/>
              </w:rPr>
            </w:pPr>
            <w:r>
              <w:rPr>
                <w:rFonts w:hint="eastAsia" w:ascii="宋体" w:hAnsi="宋体" w:eastAsia="宋体" w:cs="宋体"/>
                <w:sz w:val="21"/>
                <w:szCs w:val="21"/>
              </w:rPr>
              <w:t>物业管理费</w:t>
            </w:r>
          </w:p>
        </w:tc>
        <w:tc>
          <w:tcPr>
            <w:tcW w:w="1047" w:type="dxa"/>
            <w:shd w:val="clear" w:color="auto" w:fill="auto"/>
            <w:noWrap/>
            <w:vAlign w:val="top"/>
          </w:tcPr>
          <w:p w14:paraId="425660C6">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1A8C2587">
            <w:pPr>
              <w:rPr>
                <w:rFonts w:hint="eastAsia" w:ascii="宋体" w:hAnsi="宋体" w:eastAsia="宋体" w:cs="宋体"/>
                <w:sz w:val="21"/>
                <w:szCs w:val="21"/>
              </w:rPr>
            </w:pPr>
            <w:r>
              <w:rPr>
                <w:rFonts w:hint="eastAsia" w:ascii="宋体" w:hAnsi="宋体" w:eastAsia="宋体" w:cs="宋体"/>
                <w:sz w:val="21"/>
                <w:szCs w:val="21"/>
              </w:rPr>
              <w:t>31008</w:t>
            </w:r>
          </w:p>
        </w:tc>
        <w:tc>
          <w:tcPr>
            <w:tcW w:w="2116" w:type="dxa"/>
            <w:gridSpan w:val="2"/>
            <w:shd w:val="clear" w:color="auto" w:fill="auto"/>
            <w:noWrap/>
          </w:tcPr>
          <w:p w14:paraId="6AD54083">
            <w:pPr>
              <w:jc w:val="left"/>
              <w:rPr>
                <w:rFonts w:hint="eastAsia" w:ascii="宋体" w:hAnsi="宋体" w:eastAsia="宋体" w:cs="宋体"/>
                <w:sz w:val="21"/>
                <w:szCs w:val="21"/>
              </w:rPr>
            </w:pPr>
            <w:r>
              <w:rPr>
                <w:rFonts w:hint="eastAsia" w:ascii="宋体" w:hAnsi="宋体" w:eastAsia="宋体" w:cs="宋体"/>
                <w:sz w:val="21"/>
                <w:szCs w:val="21"/>
              </w:rPr>
              <w:t>物资储备</w:t>
            </w:r>
          </w:p>
        </w:tc>
        <w:tc>
          <w:tcPr>
            <w:tcW w:w="1183" w:type="dxa"/>
            <w:shd w:val="clear" w:color="auto" w:fill="auto"/>
            <w:noWrap/>
            <w:vAlign w:val="top"/>
          </w:tcPr>
          <w:p w14:paraId="261BB0DF">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4C2D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15" w:type="dxa"/>
            <w:shd w:val="clear" w:color="auto" w:fill="auto"/>
            <w:noWrap/>
          </w:tcPr>
          <w:p w14:paraId="72E616A1">
            <w:pPr>
              <w:rPr>
                <w:rFonts w:hint="eastAsia" w:ascii="宋体" w:hAnsi="宋体" w:eastAsia="宋体" w:cs="宋体"/>
                <w:sz w:val="21"/>
                <w:szCs w:val="21"/>
              </w:rPr>
            </w:pPr>
            <w:r>
              <w:rPr>
                <w:rFonts w:hint="eastAsia" w:ascii="宋体" w:hAnsi="宋体" w:eastAsia="宋体" w:cs="宋体"/>
                <w:sz w:val="21"/>
                <w:szCs w:val="21"/>
              </w:rPr>
              <w:t>30112</w:t>
            </w:r>
          </w:p>
        </w:tc>
        <w:tc>
          <w:tcPr>
            <w:tcW w:w="2860" w:type="dxa"/>
            <w:shd w:val="clear" w:color="auto" w:fill="auto"/>
            <w:noWrap/>
          </w:tcPr>
          <w:p w14:paraId="3766EC4F">
            <w:pPr>
              <w:jc w:val="left"/>
              <w:rPr>
                <w:rFonts w:hint="eastAsia" w:ascii="宋体" w:hAnsi="宋体" w:eastAsia="宋体" w:cs="宋体"/>
                <w:sz w:val="21"/>
                <w:szCs w:val="21"/>
              </w:rPr>
            </w:pPr>
            <w:r>
              <w:rPr>
                <w:rFonts w:hint="eastAsia" w:ascii="宋体" w:hAnsi="宋体" w:eastAsia="宋体" w:cs="宋体"/>
                <w:sz w:val="21"/>
                <w:szCs w:val="21"/>
              </w:rPr>
              <w:t>其他社会保障缴费</w:t>
            </w:r>
          </w:p>
        </w:tc>
        <w:tc>
          <w:tcPr>
            <w:tcW w:w="1178" w:type="dxa"/>
            <w:shd w:val="clear" w:color="auto" w:fill="auto"/>
            <w:noWrap/>
            <w:vAlign w:val="top"/>
          </w:tcPr>
          <w:p w14:paraId="474C090A">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110E4D5A">
            <w:pPr>
              <w:rPr>
                <w:rFonts w:hint="eastAsia" w:ascii="宋体" w:hAnsi="宋体" w:eastAsia="宋体" w:cs="宋体"/>
                <w:sz w:val="21"/>
                <w:szCs w:val="21"/>
              </w:rPr>
            </w:pPr>
            <w:r>
              <w:rPr>
                <w:rFonts w:hint="eastAsia" w:ascii="宋体" w:hAnsi="宋体" w:eastAsia="宋体" w:cs="宋体"/>
                <w:sz w:val="21"/>
                <w:szCs w:val="21"/>
              </w:rPr>
              <w:t>30211</w:t>
            </w:r>
          </w:p>
        </w:tc>
        <w:tc>
          <w:tcPr>
            <w:tcW w:w="2019" w:type="dxa"/>
            <w:shd w:val="clear" w:color="auto" w:fill="auto"/>
            <w:noWrap/>
          </w:tcPr>
          <w:p w14:paraId="76C9F8C8">
            <w:pPr>
              <w:jc w:val="left"/>
              <w:rPr>
                <w:rFonts w:hint="eastAsia" w:ascii="宋体" w:hAnsi="宋体" w:eastAsia="宋体" w:cs="宋体"/>
                <w:sz w:val="21"/>
                <w:szCs w:val="21"/>
              </w:rPr>
            </w:pPr>
            <w:r>
              <w:rPr>
                <w:rFonts w:hint="eastAsia" w:ascii="宋体" w:hAnsi="宋体" w:eastAsia="宋体" w:cs="宋体"/>
                <w:sz w:val="21"/>
                <w:szCs w:val="21"/>
              </w:rPr>
              <w:t>差旅费</w:t>
            </w:r>
          </w:p>
        </w:tc>
        <w:tc>
          <w:tcPr>
            <w:tcW w:w="1047" w:type="dxa"/>
            <w:shd w:val="clear" w:color="auto" w:fill="auto"/>
            <w:noWrap/>
            <w:vAlign w:val="top"/>
          </w:tcPr>
          <w:p w14:paraId="5DC55648">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7F5AB05E">
            <w:pPr>
              <w:rPr>
                <w:rFonts w:hint="eastAsia" w:ascii="宋体" w:hAnsi="宋体" w:eastAsia="宋体" w:cs="宋体"/>
                <w:sz w:val="21"/>
                <w:szCs w:val="21"/>
              </w:rPr>
            </w:pPr>
            <w:r>
              <w:rPr>
                <w:rFonts w:hint="eastAsia" w:ascii="宋体" w:hAnsi="宋体" w:eastAsia="宋体" w:cs="宋体"/>
                <w:sz w:val="21"/>
                <w:szCs w:val="21"/>
              </w:rPr>
              <w:t>31009</w:t>
            </w:r>
          </w:p>
        </w:tc>
        <w:tc>
          <w:tcPr>
            <w:tcW w:w="2116" w:type="dxa"/>
            <w:gridSpan w:val="2"/>
            <w:shd w:val="clear" w:color="auto" w:fill="auto"/>
          </w:tcPr>
          <w:p w14:paraId="49949D4A">
            <w:pPr>
              <w:jc w:val="left"/>
              <w:rPr>
                <w:rFonts w:hint="eastAsia" w:ascii="宋体" w:hAnsi="宋体" w:eastAsia="宋体" w:cs="宋体"/>
                <w:sz w:val="21"/>
                <w:szCs w:val="21"/>
              </w:rPr>
            </w:pPr>
            <w:r>
              <w:rPr>
                <w:rFonts w:hint="eastAsia" w:ascii="宋体" w:hAnsi="宋体" w:eastAsia="宋体" w:cs="宋体"/>
                <w:sz w:val="21"/>
                <w:szCs w:val="21"/>
              </w:rPr>
              <w:t>土地补偿</w:t>
            </w:r>
          </w:p>
        </w:tc>
        <w:tc>
          <w:tcPr>
            <w:tcW w:w="1183" w:type="dxa"/>
            <w:shd w:val="clear" w:color="auto" w:fill="auto"/>
            <w:noWrap/>
            <w:vAlign w:val="top"/>
          </w:tcPr>
          <w:p w14:paraId="170905FF">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20AE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tcPr>
          <w:p w14:paraId="6F85590D">
            <w:pPr>
              <w:rPr>
                <w:rFonts w:hint="eastAsia" w:ascii="宋体" w:hAnsi="宋体" w:eastAsia="宋体" w:cs="宋体"/>
                <w:sz w:val="21"/>
                <w:szCs w:val="21"/>
              </w:rPr>
            </w:pPr>
            <w:r>
              <w:rPr>
                <w:rFonts w:hint="eastAsia" w:ascii="宋体" w:hAnsi="宋体" w:eastAsia="宋体" w:cs="宋体"/>
                <w:sz w:val="21"/>
                <w:szCs w:val="21"/>
              </w:rPr>
              <w:t>30113</w:t>
            </w:r>
          </w:p>
        </w:tc>
        <w:tc>
          <w:tcPr>
            <w:tcW w:w="2860" w:type="dxa"/>
            <w:shd w:val="clear" w:color="auto" w:fill="auto"/>
            <w:noWrap/>
          </w:tcPr>
          <w:p w14:paraId="5A8B81DE">
            <w:pPr>
              <w:jc w:val="left"/>
              <w:rPr>
                <w:rFonts w:hint="eastAsia" w:ascii="宋体" w:hAnsi="宋体" w:eastAsia="宋体" w:cs="宋体"/>
                <w:sz w:val="21"/>
                <w:szCs w:val="21"/>
              </w:rPr>
            </w:pPr>
            <w:r>
              <w:rPr>
                <w:rFonts w:hint="eastAsia" w:ascii="宋体" w:hAnsi="宋体" w:eastAsia="宋体" w:cs="宋体"/>
                <w:sz w:val="21"/>
                <w:szCs w:val="21"/>
              </w:rPr>
              <w:t>住房公积金</w:t>
            </w:r>
          </w:p>
        </w:tc>
        <w:tc>
          <w:tcPr>
            <w:tcW w:w="1178" w:type="dxa"/>
            <w:shd w:val="clear" w:color="auto" w:fill="auto"/>
            <w:noWrap/>
            <w:vAlign w:val="top"/>
          </w:tcPr>
          <w:p w14:paraId="4F4E6800">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5256FA44">
            <w:pPr>
              <w:rPr>
                <w:rFonts w:hint="eastAsia" w:ascii="宋体" w:hAnsi="宋体" w:eastAsia="宋体" w:cs="宋体"/>
                <w:sz w:val="21"/>
                <w:szCs w:val="21"/>
              </w:rPr>
            </w:pPr>
            <w:r>
              <w:rPr>
                <w:rFonts w:hint="eastAsia" w:ascii="宋体" w:hAnsi="宋体" w:eastAsia="宋体" w:cs="宋体"/>
                <w:sz w:val="21"/>
                <w:szCs w:val="21"/>
              </w:rPr>
              <w:t>30212</w:t>
            </w:r>
          </w:p>
        </w:tc>
        <w:tc>
          <w:tcPr>
            <w:tcW w:w="2019" w:type="dxa"/>
            <w:shd w:val="clear" w:color="auto" w:fill="auto"/>
            <w:noWrap/>
          </w:tcPr>
          <w:p w14:paraId="613B7540">
            <w:pPr>
              <w:jc w:val="left"/>
              <w:rPr>
                <w:rFonts w:hint="eastAsia" w:ascii="宋体" w:hAnsi="宋体" w:eastAsia="宋体" w:cs="宋体"/>
                <w:sz w:val="21"/>
                <w:szCs w:val="21"/>
              </w:rPr>
            </w:pPr>
            <w:r>
              <w:rPr>
                <w:rFonts w:hint="eastAsia" w:ascii="宋体" w:hAnsi="宋体" w:eastAsia="宋体" w:cs="宋体"/>
                <w:sz w:val="21"/>
                <w:szCs w:val="21"/>
              </w:rPr>
              <w:t>因公出国（境）费用</w:t>
            </w:r>
          </w:p>
        </w:tc>
        <w:tc>
          <w:tcPr>
            <w:tcW w:w="1047" w:type="dxa"/>
            <w:shd w:val="clear" w:color="auto" w:fill="auto"/>
            <w:noWrap/>
            <w:vAlign w:val="top"/>
          </w:tcPr>
          <w:p w14:paraId="349DBBDC">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3BDF1AAA">
            <w:pPr>
              <w:rPr>
                <w:rFonts w:hint="eastAsia" w:ascii="宋体" w:hAnsi="宋体" w:eastAsia="宋体" w:cs="宋体"/>
                <w:sz w:val="21"/>
                <w:szCs w:val="21"/>
              </w:rPr>
            </w:pPr>
            <w:r>
              <w:rPr>
                <w:rFonts w:hint="eastAsia" w:ascii="宋体" w:hAnsi="宋体" w:eastAsia="宋体" w:cs="宋体"/>
                <w:sz w:val="21"/>
                <w:szCs w:val="21"/>
              </w:rPr>
              <w:t>31010</w:t>
            </w:r>
          </w:p>
        </w:tc>
        <w:tc>
          <w:tcPr>
            <w:tcW w:w="2116" w:type="dxa"/>
            <w:gridSpan w:val="2"/>
            <w:shd w:val="clear" w:color="auto" w:fill="auto"/>
            <w:noWrap/>
          </w:tcPr>
          <w:p w14:paraId="7E98BF1D">
            <w:pPr>
              <w:jc w:val="left"/>
              <w:rPr>
                <w:rFonts w:hint="eastAsia" w:ascii="宋体" w:hAnsi="宋体" w:eastAsia="宋体" w:cs="宋体"/>
                <w:sz w:val="21"/>
                <w:szCs w:val="21"/>
              </w:rPr>
            </w:pPr>
            <w:r>
              <w:rPr>
                <w:rFonts w:hint="eastAsia" w:ascii="宋体" w:hAnsi="宋体" w:eastAsia="宋体" w:cs="宋体"/>
                <w:sz w:val="21"/>
                <w:szCs w:val="21"/>
              </w:rPr>
              <w:t>安置补助</w:t>
            </w:r>
          </w:p>
        </w:tc>
        <w:tc>
          <w:tcPr>
            <w:tcW w:w="1183" w:type="dxa"/>
            <w:shd w:val="clear" w:color="auto" w:fill="auto"/>
            <w:noWrap/>
            <w:vAlign w:val="top"/>
          </w:tcPr>
          <w:p w14:paraId="3427F386">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1BD1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tcPr>
          <w:p w14:paraId="613132FD">
            <w:pPr>
              <w:rPr>
                <w:rFonts w:hint="eastAsia" w:ascii="宋体" w:hAnsi="宋体" w:eastAsia="宋体" w:cs="宋体"/>
                <w:sz w:val="21"/>
                <w:szCs w:val="21"/>
              </w:rPr>
            </w:pPr>
            <w:r>
              <w:rPr>
                <w:rFonts w:hint="eastAsia" w:ascii="宋体" w:hAnsi="宋体" w:eastAsia="宋体" w:cs="宋体"/>
                <w:sz w:val="21"/>
                <w:szCs w:val="21"/>
              </w:rPr>
              <w:t>30114</w:t>
            </w:r>
          </w:p>
        </w:tc>
        <w:tc>
          <w:tcPr>
            <w:tcW w:w="2860" w:type="dxa"/>
            <w:shd w:val="clear" w:color="auto" w:fill="auto"/>
            <w:noWrap/>
          </w:tcPr>
          <w:p w14:paraId="68F6CE33">
            <w:pPr>
              <w:jc w:val="left"/>
              <w:rPr>
                <w:rFonts w:hint="eastAsia" w:ascii="宋体" w:hAnsi="宋体" w:eastAsia="宋体" w:cs="宋体"/>
                <w:sz w:val="21"/>
                <w:szCs w:val="21"/>
              </w:rPr>
            </w:pPr>
            <w:r>
              <w:rPr>
                <w:rFonts w:hint="eastAsia" w:ascii="宋体" w:hAnsi="宋体" w:eastAsia="宋体" w:cs="宋体"/>
                <w:sz w:val="21"/>
                <w:szCs w:val="21"/>
              </w:rPr>
              <w:t>医疗费</w:t>
            </w:r>
          </w:p>
        </w:tc>
        <w:tc>
          <w:tcPr>
            <w:tcW w:w="1178" w:type="dxa"/>
            <w:shd w:val="clear" w:color="auto" w:fill="auto"/>
            <w:noWrap/>
            <w:vAlign w:val="top"/>
          </w:tcPr>
          <w:p w14:paraId="6B1CE159">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0880F6D5">
            <w:pPr>
              <w:rPr>
                <w:rFonts w:hint="eastAsia" w:ascii="宋体" w:hAnsi="宋体" w:eastAsia="宋体" w:cs="宋体"/>
                <w:sz w:val="21"/>
                <w:szCs w:val="21"/>
              </w:rPr>
            </w:pPr>
            <w:r>
              <w:rPr>
                <w:rFonts w:hint="eastAsia" w:ascii="宋体" w:hAnsi="宋体" w:eastAsia="宋体" w:cs="宋体"/>
                <w:sz w:val="21"/>
                <w:szCs w:val="21"/>
              </w:rPr>
              <w:t>30213</w:t>
            </w:r>
          </w:p>
        </w:tc>
        <w:tc>
          <w:tcPr>
            <w:tcW w:w="2019" w:type="dxa"/>
            <w:shd w:val="clear" w:color="auto" w:fill="auto"/>
            <w:noWrap/>
          </w:tcPr>
          <w:p w14:paraId="3A2085A2">
            <w:pPr>
              <w:jc w:val="left"/>
              <w:rPr>
                <w:rFonts w:hint="eastAsia" w:ascii="宋体" w:hAnsi="宋体" w:eastAsia="宋体" w:cs="宋体"/>
                <w:sz w:val="21"/>
                <w:szCs w:val="21"/>
              </w:rPr>
            </w:pPr>
            <w:r>
              <w:rPr>
                <w:rFonts w:hint="eastAsia" w:ascii="宋体" w:hAnsi="宋体" w:eastAsia="宋体" w:cs="宋体"/>
                <w:sz w:val="21"/>
                <w:szCs w:val="21"/>
              </w:rPr>
              <w:t>维修（护）费</w:t>
            </w:r>
          </w:p>
        </w:tc>
        <w:tc>
          <w:tcPr>
            <w:tcW w:w="1047" w:type="dxa"/>
            <w:shd w:val="clear" w:color="auto" w:fill="auto"/>
            <w:noWrap/>
            <w:vAlign w:val="top"/>
          </w:tcPr>
          <w:p w14:paraId="697A5DD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74A7A446">
            <w:pPr>
              <w:rPr>
                <w:rFonts w:hint="eastAsia" w:ascii="宋体" w:hAnsi="宋体" w:eastAsia="宋体" w:cs="宋体"/>
                <w:sz w:val="21"/>
                <w:szCs w:val="21"/>
              </w:rPr>
            </w:pPr>
            <w:r>
              <w:rPr>
                <w:rFonts w:hint="eastAsia" w:ascii="宋体" w:hAnsi="宋体" w:eastAsia="宋体" w:cs="宋体"/>
                <w:sz w:val="21"/>
                <w:szCs w:val="21"/>
              </w:rPr>
              <w:t>31011</w:t>
            </w:r>
          </w:p>
        </w:tc>
        <w:tc>
          <w:tcPr>
            <w:tcW w:w="2116" w:type="dxa"/>
            <w:gridSpan w:val="2"/>
            <w:shd w:val="clear" w:color="auto" w:fill="auto"/>
            <w:noWrap/>
          </w:tcPr>
          <w:p w14:paraId="3F2B2ED0">
            <w:pPr>
              <w:jc w:val="left"/>
              <w:rPr>
                <w:rFonts w:hint="eastAsia" w:ascii="宋体" w:hAnsi="宋体" w:eastAsia="宋体" w:cs="宋体"/>
                <w:sz w:val="21"/>
                <w:szCs w:val="21"/>
              </w:rPr>
            </w:pPr>
            <w:r>
              <w:rPr>
                <w:rFonts w:hint="eastAsia" w:ascii="宋体" w:hAnsi="宋体" w:eastAsia="宋体" w:cs="宋体"/>
                <w:sz w:val="21"/>
                <w:szCs w:val="21"/>
              </w:rPr>
              <w:t>地上附着物和青苗补偿</w:t>
            </w:r>
          </w:p>
        </w:tc>
        <w:tc>
          <w:tcPr>
            <w:tcW w:w="1183" w:type="dxa"/>
            <w:shd w:val="clear" w:color="auto" w:fill="auto"/>
            <w:noWrap/>
            <w:vAlign w:val="top"/>
          </w:tcPr>
          <w:p w14:paraId="148A6880">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46CA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tcPr>
          <w:p w14:paraId="0030B65E">
            <w:pPr>
              <w:rPr>
                <w:rFonts w:hint="eastAsia" w:ascii="宋体" w:hAnsi="宋体" w:eastAsia="宋体" w:cs="宋体"/>
                <w:sz w:val="21"/>
                <w:szCs w:val="21"/>
              </w:rPr>
            </w:pPr>
            <w:r>
              <w:rPr>
                <w:rFonts w:hint="eastAsia" w:ascii="宋体" w:hAnsi="宋体" w:eastAsia="宋体" w:cs="宋体"/>
                <w:sz w:val="21"/>
                <w:szCs w:val="21"/>
              </w:rPr>
              <w:t>30199</w:t>
            </w:r>
          </w:p>
        </w:tc>
        <w:tc>
          <w:tcPr>
            <w:tcW w:w="2860" w:type="dxa"/>
            <w:shd w:val="clear" w:color="auto" w:fill="auto"/>
            <w:noWrap/>
          </w:tcPr>
          <w:p w14:paraId="24410A5A">
            <w:pPr>
              <w:jc w:val="left"/>
              <w:rPr>
                <w:rFonts w:hint="eastAsia" w:ascii="宋体" w:hAnsi="宋体" w:eastAsia="宋体" w:cs="宋体"/>
                <w:sz w:val="21"/>
                <w:szCs w:val="21"/>
              </w:rPr>
            </w:pPr>
            <w:r>
              <w:rPr>
                <w:rFonts w:hint="eastAsia" w:ascii="宋体" w:hAnsi="宋体" w:eastAsia="宋体" w:cs="宋体"/>
                <w:sz w:val="21"/>
                <w:szCs w:val="21"/>
              </w:rPr>
              <w:t>其他工资福利支出</w:t>
            </w:r>
          </w:p>
        </w:tc>
        <w:tc>
          <w:tcPr>
            <w:tcW w:w="1178" w:type="dxa"/>
            <w:shd w:val="clear" w:color="auto" w:fill="auto"/>
            <w:noWrap/>
            <w:vAlign w:val="top"/>
          </w:tcPr>
          <w:p w14:paraId="689FF859">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64BE0EAA">
            <w:pPr>
              <w:rPr>
                <w:rFonts w:hint="eastAsia" w:ascii="宋体" w:hAnsi="宋体" w:eastAsia="宋体" w:cs="宋体"/>
                <w:sz w:val="21"/>
                <w:szCs w:val="21"/>
              </w:rPr>
            </w:pPr>
            <w:r>
              <w:rPr>
                <w:rFonts w:hint="eastAsia" w:ascii="宋体" w:hAnsi="宋体" w:eastAsia="宋体" w:cs="宋体"/>
                <w:sz w:val="21"/>
                <w:szCs w:val="21"/>
              </w:rPr>
              <w:t>30214</w:t>
            </w:r>
          </w:p>
        </w:tc>
        <w:tc>
          <w:tcPr>
            <w:tcW w:w="2019" w:type="dxa"/>
            <w:shd w:val="clear" w:color="auto" w:fill="auto"/>
            <w:noWrap/>
          </w:tcPr>
          <w:p w14:paraId="28DD2AAB">
            <w:pPr>
              <w:jc w:val="left"/>
              <w:rPr>
                <w:rFonts w:hint="eastAsia" w:ascii="宋体" w:hAnsi="宋体" w:eastAsia="宋体" w:cs="宋体"/>
                <w:sz w:val="21"/>
                <w:szCs w:val="21"/>
              </w:rPr>
            </w:pPr>
            <w:r>
              <w:rPr>
                <w:rFonts w:hint="eastAsia" w:ascii="宋体" w:hAnsi="宋体" w:eastAsia="宋体" w:cs="宋体"/>
                <w:sz w:val="21"/>
                <w:szCs w:val="21"/>
              </w:rPr>
              <w:t>租赁费</w:t>
            </w:r>
          </w:p>
        </w:tc>
        <w:tc>
          <w:tcPr>
            <w:tcW w:w="1047" w:type="dxa"/>
            <w:shd w:val="clear" w:color="auto" w:fill="auto"/>
            <w:noWrap/>
            <w:vAlign w:val="top"/>
          </w:tcPr>
          <w:p w14:paraId="750FC523">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177DFACD">
            <w:pPr>
              <w:rPr>
                <w:rFonts w:hint="eastAsia" w:ascii="宋体" w:hAnsi="宋体" w:eastAsia="宋体" w:cs="宋体"/>
                <w:sz w:val="21"/>
                <w:szCs w:val="21"/>
              </w:rPr>
            </w:pPr>
            <w:r>
              <w:rPr>
                <w:rFonts w:hint="eastAsia" w:ascii="宋体" w:hAnsi="宋体" w:eastAsia="宋体" w:cs="宋体"/>
                <w:sz w:val="21"/>
                <w:szCs w:val="21"/>
              </w:rPr>
              <w:t>31012</w:t>
            </w:r>
          </w:p>
        </w:tc>
        <w:tc>
          <w:tcPr>
            <w:tcW w:w="2116" w:type="dxa"/>
            <w:gridSpan w:val="2"/>
            <w:shd w:val="clear" w:color="auto" w:fill="auto"/>
            <w:noWrap/>
          </w:tcPr>
          <w:p w14:paraId="1BC7FE1F">
            <w:pPr>
              <w:jc w:val="left"/>
              <w:rPr>
                <w:rFonts w:hint="eastAsia" w:ascii="宋体" w:hAnsi="宋体" w:eastAsia="宋体" w:cs="宋体"/>
                <w:sz w:val="21"/>
                <w:szCs w:val="21"/>
              </w:rPr>
            </w:pPr>
            <w:r>
              <w:rPr>
                <w:rFonts w:hint="eastAsia" w:ascii="宋体" w:hAnsi="宋体" w:eastAsia="宋体" w:cs="宋体"/>
                <w:sz w:val="21"/>
                <w:szCs w:val="21"/>
              </w:rPr>
              <w:t>拆迁补偿</w:t>
            </w:r>
          </w:p>
        </w:tc>
        <w:tc>
          <w:tcPr>
            <w:tcW w:w="1183" w:type="dxa"/>
            <w:shd w:val="clear" w:color="auto" w:fill="auto"/>
            <w:noWrap/>
            <w:vAlign w:val="top"/>
          </w:tcPr>
          <w:p w14:paraId="360A7303">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1B9E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tcPr>
          <w:p w14:paraId="438526C2">
            <w:pPr>
              <w:rPr>
                <w:rFonts w:hint="eastAsia" w:ascii="宋体" w:hAnsi="宋体" w:eastAsia="宋体" w:cs="宋体"/>
                <w:sz w:val="21"/>
                <w:szCs w:val="21"/>
              </w:rPr>
            </w:pPr>
            <w:r>
              <w:rPr>
                <w:rFonts w:hint="eastAsia" w:ascii="宋体" w:hAnsi="宋体" w:eastAsia="宋体" w:cs="宋体"/>
                <w:sz w:val="21"/>
                <w:szCs w:val="21"/>
              </w:rPr>
              <w:t>303</w:t>
            </w:r>
          </w:p>
        </w:tc>
        <w:tc>
          <w:tcPr>
            <w:tcW w:w="2860" w:type="dxa"/>
            <w:shd w:val="clear" w:color="auto" w:fill="auto"/>
            <w:noWrap/>
          </w:tcPr>
          <w:p w14:paraId="72D7B2F0">
            <w:pPr>
              <w:jc w:val="left"/>
              <w:rPr>
                <w:rFonts w:hint="eastAsia" w:ascii="宋体" w:hAnsi="宋体" w:eastAsia="宋体" w:cs="宋体"/>
                <w:sz w:val="21"/>
                <w:szCs w:val="21"/>
              </w:rPr>
            </w:pPr>
            <w:r>
              <w:rPr>
                <w:rFonts w:hint="eastAsia" w:ascii="宋体" w:hAnsi="宋体" w:eastAsia="宋体" w:cs="宋体"/>
                <w:sz w:val="21"/>
                <w:szCs w:val="21"/>
              </w:rPr>
              <w:t>对个人和家庭的补助</w:t>
            </w:r>
          </w:p>
        </w:tc>
        <w:tc>
          <w:tcPr>
            <w:tcW w:w="1178" w:type="dxa"/>
            <w:shd w:val="clear" w:color="auto" w:fill="auto"/>
            <w:noWrap/>
            <w:vAlign w:val="top"/>
          </w:tcPr>
          <w:p w14:paraId="637D2DAD">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40C5D65E">
            <w:pPr>
              <w:rPr>
                <w:rFonts w:hint="eastAsia" w:ascii="宋体" w:hAnsi="宋体" w:eastAsia="宋体" w:cs="宋体"/>
                <w:sz w:val="21"/>
                <w:szCs w:val="21"/>
              </w:rPr>
            </w:pPr>
            <w:r>
              <w:rPr>
                <w:rFonts w:hint="eastAsia" w:ascii="宋体" w:hAnsi="宋体" w:eastAsia="宋体" w:cs="宋体"/>
                <w:sz w:val="21"/>
                <w:szCs w:val="21"/>
              </w:rPr>
              <w:t>30215</w:t>
            </w:r>
          </w:p>
        </w:tc>
        <w:tc>
          <w:tcPr>
            <w:tcW w:w="2019" w:type="dxa"/>
            <w:shd w:val="clear" w:color="auto" w:fill="auto"/>
            <w:noWrap/>
          </w:tcPr>
          <w:p w14:paraId="759A7403">
            <w:pPr>
              <w:jc w:val="left"/>
              <w:rPr>
                <w:rFonts w:hint="eastAsia" w:ascii="宋体" w:hAnsi="宋体" w:eastAsia="宋体" w:cs="宋体"/>
                <w:sz w:val="21"/>
                <w:szCs w:val="21"/>
              </w:rPr>
            </w:pPr>
            <w:r>
              <w:rPr>
                <w:rFonts w:hint="eastAsia" w:ascii="宋体" w:hAnsi="宋体" w:eastAsia="宋体" w:cs="宋体"/>
                <w:sz w:val="21"/>
                <w:szCs w:val="21"/>
              </w:rPr>
              <w:t>会议费</w:t>
            </w:r>
          </w:p>
        </w:tc>
        <w:tc>
          <w:tcPr>
            <w:tcW w:w="1047" w:type="dxa"/>
            <w:shd w:val="clear" w:color="auto" w:fill="auto"/>
            <w:noWrap/>
            <w:vAlign w:val="top"/>
          </w:tcPr>
          <w:p w14:paraId="5EABDB79">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4D332EC9">
            <w:pPr>
              <w:rPr>
                <w:rFonts w:hint="eastAsia" w:ascii="宋体" w:hAnsi="宋体" w:eastAsia="宋体" w:cs="宋体"/>
                <w:sz w:val="21"/>
                <w:szCs w:val="21"/>
              </w:rPr>
            </w:pPr>
            <w:r>
              <w:rPr>
                <w:rFonts w:hint="eastAsia" w:ascii="宋体" w:hAnsi="宋体" w:eastAsia="宋体" w:cs="宋体"/>
                <w:sz w:val="21"/>
                <w:szCs w:val="21"/>
              </w:rPr>
              <w:t>31013</w:t>
            </w:r>
          </w:p>
        </w:tc>
        <w:tc>
          <w:tcPr>
            <w:tcW w:w="2116" w:type="dxa"/>
            <w:gridSpan w:val="2"/>
            <w:shd w:val="clear" w:color="auto" w:fill="auto"/>
            <w:noWrap/>
          </w:tcPr>
          <w:p w14:paraId="002FB07A">
            <w:pPr>
              <w:jc w:val="left"/>
              <w:rPr>
                <w:rFonts w:hint="eastAsia" w:ascii="宋体" w:hAnsi="宋体" w:eastAsia="宋体" w:cs="宋体"/>
                <w:sz w:val="21"/>
                <w:szCs w:val="21"/>
              </w:rPr>
            </w:pPr>
            <w:r>
              <w:rPr>
                <w:rFonts w:hint="eastAsia" w:ascii="宋体" w:hAnsi="宋体" w:eastAsia="宋体" w:cs="宋体"/>
                <w:sz w:val="21"/>
                <w:szCs w:val="21"/>
              </w:rPr>
              <w:t>公务用车购置</w:t>
            </w:r>
          </w:p>
        </w:tc>
        <w:tc>
          <w:tcPr>
            <w:tcW w:w="1183" w:type="dxa"/>
            <w:shd w:val="clear" w:color="auto" w:fill="auto"/>
            <w:noWrap/>
            <w:vAlign w:val="top"/>
          </w:tcPr>
          <w:p w14:paraId="3CF3B57D">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2AE9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tcPr>
          <w:p w14:paraId="2EFBB017">
            <w:pPr>
              <w:rPr>
                <w:rFonts w:hint="eastAsia" w:ascii="宋体" w:hAnsi="宋体" w:eastAsia="宋体" w:cs="宋体"/>
                <w:sz w:val="21"/>
                <w:szCs w:val="21"/>
              </w:rPr>
            </w:pPr>
            <w:r>
              <w:rPr>
                <w:rFonts w:hint="eastAsia" w:ascii="宋体" w:hAnsi="宋体" w:eastAsia="宋体" w:cs="宋体"/>
                <w:sz w:val="21"/>
                <w:szCs w:val="21"/>
              </w:rPr>
              <w:t>30301</w:t>
            </w:r>
          </w:p>
        </w:tc>
        <w:tc>
          <w:tcPr>
            <w:tcW w:w="2860" w:type="dxa"/>
            <w:shd w:val="clear" w:color="auto" w:fill="auto"/>
            <w:noWrap/>
          </w:tcPr>
          <w:p w14:paraId="1B2D3087">
            <w:pPr>
              <w:jc w:val="left"/>
              <w:rPr>
                <w:rFonts w:hint="eastAsia" w:ascii="宋体" w:hAnsi="宋体" w:eastAsia="宋体" w:cs="宋体"/>
                <w:sz w:val="21"/>
                <w:szCs w:val="21"/>
              </w:rPr>
            </w:pPr>
            <w:r>
              <w:rPr>
                <w:rFonts w:hint="eastAsia" w:ascii="宋体" w:hAnsi="宋体" w:eastAsia="宋体" w:cs="宋体"/>
                <w:sz w:val="21"/>
                <w:szCs w:val="21"/>
              </w:rPr>
              <w:t>离休费</w:t>
            </w:r>
          </w:p>
        </w:tc>
        <w:tc>
          <w:tcPr>
            <w:tcW w:w="1178" w:type="dxa"/>
            <w:shd w:val="clear" w:color="auto" w:fill="auto"/>
            <w:noWrap/>
            <w:vAlign w:val="top"/>
          </w:tcPr>
          <w:p w14:paraId="4F2213C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1C5DECEE">
            <w:pPr>
              <w:rPr>
                <w:rFonts w:hint="eastAsia" w:ascii="宋体" w:hAnsi="宋体" w:eastAsia="宋体" w:cs="宋体"/>
                <w:sz w:val="21"/>
                <w:szCs w:val="21"/>
              </w:rPr>
            </w:pPr>
            <w:r>
              <w:rPr>
                <w:rFonts w:hint="eastAsia" w:ascii="宋体" w:hAnsi="宋体" w:eastAsia="宋体" w:cs="宋体"/>
                <w:sz w:val="21"/>
                <w:szCs w:val="21"/>
              </w:rPr>
              <w:t>30216</w:t>
            </w:r>
          </w:p>
        </w:tc>
        <w:tc>
          <w:tcPr>
            <w:tcW w:w="2019" w:type="dxa"/>
            <w:shd w:val="clear" w:color="auto" w:fill="auto"/>
            <w:noWrap/>
          </w:tcPr>
          <w:p w14:paraId="69C46B13">
            <w:pPr>
              <w:jc w:val="left"/>
              <w:rPr>
                <w:rFonts w:hint="eastAsia" w:ascii="宋体" w:hAnsi="宋体" w:eastAsia="宋体" w:cs="宋体"/>
                <w:sz w:val="21"/>
                <w:szCs w:val="21"/>
              </w:rPr>
            </w:pPr>
            <w:r>
              <w:rPr>
                <w:rFonts w:hint="eastAsia" w:ascii="宋体" w:hAnsi="宋体" w:eastAsia="宋体" w:cs="宋体"/>
                <w:sz w:val="21"/>
                <w:szCs w:val="21"/>
              </w:rPr>
              <w:t>培训费</w:t>
            </w:r>
          </w:p>
        </w:tc>
        <w:tc>
          <w:tcPr>
            <w:tcW w:w="1047" w:type="dxa"/>
            <w:shd w:val="clear" w:color="auto" w:fill="auto"/>
            <w:noWrap/>
            <w:vAlign w:val="top"/>
          </w:tcPr>
          <w:p w14:paraId="747D7383">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522D4015">
            <w:pPr>
              <w:rPr>
                <w:rFonts w:hint="eastAsia" w:ascii="宋体" w:hAnsi="宋体" w:eastAsia="宋体" w:cs="宋体"/>
                <w:sz w:val="21"/>
                <w:szCs w:val="21"/>
              </w:rPr>
            </w:pPr>
            <w:r>
              <w:rPr>
                <w:rFonts w:hint="eastAsia" w:ascii="宋体" w:hAnsi="宋体" w:eastAsia="宋体" w:cs="宋体"/>
                <w:sz w:val="21"/>
                <w:szCs w:val="21"/>
              </w:rPr>
              <w:t>31019</w:t>
            </w:r>
          </w:p>
        </w:tc>
        <w:tc>
          <w:tcPr>
            <w:tcW w:w="2116" w:type="dxa"/>
            <w:gridSpan w:val="2"/>
            <w:shd w:val="clear" w:color="auto" w:fill="auto"/>
            <w:noWrap/>
          </w:tcPr>
          <w:p w14:paraId="2151100C">
            <w:pPr>
              <w:jc w:val="left"/>
              <w:rPr>
                <w:rFonts w:hint="eastAsia" w:ascii="宋体" w:hAnsi="宋体" w:eastAsia="宋体" w:cs="宋体"/>
                <w:sz w:val="21"/>
                <w:szCs w:val="21"/>
              </w:rPr>
            </w:pPr>
            <w:r>
              <w:rPr>
                <w:rFonts w:hint="eastAsia" w:ascii="宋体" w:hAnsi="宋体" w:eastAsia="宋体" w:cs="宋体"/>
                <w:sz w:val="21"/>
                <w:szCs w:val="21"/>
              </w:rPr>
              <w:t>其他交通工具购置</w:t>
            </w:r>
          </w:p>
        </w:tc>
        <w:tc>
          <w:tcPr>
            <w:tcW w:w="1183" w:type="dxa"/>
            <w:shd w:val="clear" w:color="auto" w:fill="auto"/>
            <w:noWrap/>
            <w:vAlign w:val="top"/>
          </w:tcPr>
          <w:p w14:paraId="63D77C8B">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3217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tcPr>
          <w:p w14:paraId="28FFEA7C">
            <w:pPr>
              <w:rPr>
                <w:rFonts w:hint="eastAsia" w:ascii="宋体" w:hAnsi="宋体" w:eastAsia="宋体" w:cs="宋体"/>
                <w:sz w:val="21"/>
                <w:szCs w:val="21"/>
              </w:rPr>
            </w:pPr>
            <w:r>
              <w:rPr>
                <w:rFonts w:hint="eastAsia" w:ascii="宋体" w:hAnsi="宋体" w:eastAsia="宋体" w:cs="宋体"/>
                <w:sz w:val="21"/>
                <w:szCs w:val="21"/>
              </w:rPr>
              <w:t>30302</w:t>
            </w:r>
          </w:p>
        </w:tc>
        <w:tc>
          <w:tcPr>
            <w:tcW w:w="2860" w:type="dxa"/>
            <w:shd w:val="clear" w:color="auto" w:fill="auto"/>
            <w:noWrap/>
          </w:tcPr>
          <w:p w14:paraId="00AF73A7">
            <w:pPr>
              <w:jc w:val="left"/>
              <w:rPr>
                <w:rFonts w:hint="eastAsia" w:ascii="宋体" w:hAnsi="宋体" w:eastAsia="宋体" w:cs="宋体"/>
                <w:sz w:val="21"/>
                <w:szCs w:val="21"/>
              </w:rPr>
            </w:pPr>
            <w:r>
              <w:rPr>
                <w:rFonts w:hint="eastAsia" w:ascii="宋体" w:hAnsi="宋体" w:eastAsia="宋体" w:cs="宋体"/>
                <w:sz w:val="21"/>
                <w:szCs w:val="21"/>
              </w:rPr>
              <w:t>退休费</w:t>
            </w:r>
          </w:p>
        </w:tc>
        <w:tc>
          <w:tcPr>
            <w:tcW w:w="1178" w:type="dxa"/>
            <w:shd w:val="clear" w:color="auto" w:fill="auto"/>
            <w:noWrap/>
            <w:vAlign w:val="top"/>
          </w:tcPr>
          <w:p w14:paraId="41583DBC">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744F671B">
            <w:pPr>
              <w:rPr>
                <w:rFonts w:hint="eastAsia" w:ascii="宋体" w:hAnsi="宋体" w:eastAsia="宋体" w:cs="宋体"/>
                <w:sz w:val="21"/>
                <w:szCs w:val="21"/>
              </w:rPr>
            </w:pPr>
            <w:r>
              <w:rPr>
                <w:rFonts w:hint="eastAsia" w:ascii="宋体" w:hAnsi="宋体" w:eastAsia="宋体" w:cs="宋体"/>
                <w:sz w:val="21"/>
                <w:szCs w:val="21"/>
              </w:rPr>
              <w:t>30217</w:t>
            </w:r>
          </w:p>
        </w:tc>
        <w:tc>
          <w:tcPr>
            <w:tcW w:w="2019" w:type="dxa"/>
            <w:shd w:val="clear" w:color="auto" w:fill="auto"/>
            <w:noWrap/>
          </w:tcPr>
          <w:p w14:paraId="0B810C64">
            <w:pPr>
              <w:jc w:val="left"/>
              <w:rPr>
                <w:rFonts w:hint="eastAsia" w:ascii="宋体" w:hAnsi="宋体" w:eastAsia="宋体" w:cs="宋体"/>
                <w:sz w:val="21"/>
                <w:szCs w:val="21"/>
              </w:rPr>
            </w:pPr>
            <w:r>
              <w:rPr>
                <w:rFonts w:hint="eastAsia" w:ascii="宋体" w:hAnsi="宋体" w:eastAsia="宋体" w:cs="宋体"/>
                <w:sz w:val="21"/>
                <w:szCs w:val="21"/>
              </w:rPr>
              <w:t>公务接待费</w:t>
            </w:r>
          </w:p>
        </w:tc>
        <w:tc>
          <w:tcPr>
            <w:tcW w:w="1047" w:type="dxa"/>
            <w:shd w:val="clear" w:color="auto" w:fill="auto"/>
            <w:noWrap/>
            <w:vAlign w:val="top"/>
          </w:tcPr>
          <w:p w14:paraId="092E3E5A">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36B2CE07">
            <w:pPr>
              <w:rPr>
                <w:rFonts w:hint="eastAsia" w:ascii="宋体" w:hAnsi="宋体" w:eastAsia="宋体" w:cs="宋体"/>
                <w:sz w:val="21"/>
                <w:szCs w:val="21"/>
              </w:rPr>
            </w:pPr>
            <w:r>
              <w:rPr>
                <w:rFonts w:hint="eastAsia" w:ascii="宋体" w:hAnsi="宋体" w:eastAsia="宋体" w:cs="宋体"/>
                <w:sz w:val="21"/>
                <w:szCs w:val="21"/>
              </w:rPr>
              <w:t>31021</w:t>
            </w:r>
          </w:p>
        </w:tc>
        <w:tc>
          <w:tcPr>
            <w:tcW w:w="2116" w:type="dxa"/>
            <w:gridSpan w:val="2"/>
            <w:shd w:val="clear" w:color="auto" w:fill="auto"/>
            <w:noWrap/>
          </w:tcPr>
          <w:p w14:paraId="5E16A24E">
            <w:pPr>
              <w:jc w:val="left"/>
              <w:rPr>
                <w:rFonts w:hint="eastAsia" w:ascii="宋体" w:hAnsi="宋体" w:eastAsia="宋体" w:cs="宋体"/>
                <w:sz w:val="21"/>
                <w:szCs w:val="21"/>
              </w:rPr>
            </w:pPr>
            <w:r>
              <w:rPr>
                <w:rFonts w:hint="eastAsia" w:ascii="宋体" w:hAnsi="宋体" w:eastAsia="宋体" w:cs="宋体"/>
                <w:sz w:val="21"/>
                <w:szCs w:val="21"/>
              </w:rPr>
              <w:t>文物和陈列品购置</w:t>
            </w:r>
          </w:p>
        </w:tc>
        <w:tc>
          <w:tcPr>
            <w:tcW w:w="1183" w:type="dxa"/>
            <w:shd w:val="clear" w:color="auto" w:fill="auto"/>
            <w:noWrap/>
            <w:vAlign w:val="top"/>
          </w:tcPr>
          <w:p w14:paraId="4E7D5348">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44F2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tcPr>
          <w:p w14:paraId="41045F5F">
            <w:pPr>
              <w:rPr>
                <w:rFonts w:hint="eastAsia" w:ascii="宋体" w:hAnsi="宋体" w:eastAsia="宋体" w:cs="宋体"/>
                <w:sz w:val="21"/>
                <w:szCs w:val="21"/>
              </w:rPr>
            </w:pPr>
            <w:r>
              <w:rPr>
                <w:rFonts w:hint="eastAsia" w:ascii="宋体" w:hAnsi="宋体" w:eastAsia="宋体" w:cs="宋体"/>
                <w:sz w:val="21"/>
                <w:szCs w:val="21"/>
              </w:rPr>
              <w:t>30303</w:t>
            </w:r>
          </w:p>
        </w:tc>
        <w:tc>
          <w:tcPr>
            <w:tcW w:w="2860" w:type="dxa"/>
            <w:shd w:val="clear" w:color="auto" w:fill="auto"/>
            <w:noWrap/>
          </w:tcPr>
          <w:p w14:paraId="32C24BB2">
            <w:pPr>
              <w:jc w:val="left"/>
              <w:rPr>
                <w:rFonts w:hint="eastAsia" w:ascii="宋体" w:hAnsi="宋体" w:eastAsia="宋体" w:cs="宋体"/>
                <w:sz w:val="21"/>
                <w:szCs w:val="21"/>
              </w:rPr>
            </w:pPr>
            <w:r>
              <w:rPr>
                <w:rFonts w:hint="eastAsia" w:ascii="宋体" w:hAnsi="宋体" w:eastAsia="宋体" w:cs="宋体"/>
                <w:sz w:val="21"/>
                <w:szCs w:val="21"/>
              </w:rPr>
              <w:t>退职（役）费</w:t>
            </w:r>
          </w:p>
        </w:tc>
        <w:tc>
          <w:tcPr>
            <w:tcW w:w="1178" w:type="dxa"/>
            <w:shd w:val="clear" w:color="auto" w:fill="auto"/>
            <w:noWrap/>
            <w:vAlign w:val="top"/>
          </w:tcPr>
          <w:p w14:paraId="3833D2BA">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6D33427D">
            <w:pPr>
              <w:rPr>
                <w:rFonts w:hint="eastAsia" w:ascii="宋体" w:hAnsi="宋体" w:eastAsia="宋体" w:cs="宋体"/>
                <w:sz w:val="21"/>
                <w:szCs w:val="21"/>
              </w:rPr>
            </w:pPr>
            <w:r>
              <w:rPr>
                <w:rFonts w:hint="eastAsia" w:ascii="宋体" w:hAnsi="宋体" w:eastAsia="宋体" w:cs="宋体"/>
                <w:sz w:val="21"/>
                <w:szCs w:val="21"/>
              </w:rPr>
              <w:t>30218</w:t>
            </w:r>
          </w:p>
        </w:tc>
        <w:tc>
          <w:tcPr>
            <w:tcW w:w="2019" w:type="dxa"/>
            <w:shd w:val="clear" w:color="auto" w:fill="auto"/>
            <w:noWrap/>
          </w:tcPr>
          <w:p w14:paraId="21ABDE4D">
            <w:pPr>
              <w:jc w:val="left"/>
              <w:rPr>
                <w:rFonts w:hint="eastAsia" w:ascii="宋体" w:hAnsi="宋体" w:eastAsia="宋体" w:cs="宋体"/>
                <w:sz w:val="21"/>
                <w:szCs w:val="21"/>
              </w:rPr>
            </w:pPr>
            <w:r>
              <w:rPr>
                <w:rFonts w:hint="eastAsia" w:ascii="宋体" w:hAnsi="宋体" w:eastAsia="宋体" w:cs="宋体"/>
                <w:sz w:val="21"/>
                <w:szCs w:val="21"/>
              </w:rPr>
              <w:t>专用材料费</w:t>
            </w:r>
          </w:p>
        </w:tc>
        <w:tc>
          <w:tcPr>
            <w:tcW w:w="1047" w:type="dxa"/>
            <w:shd w:val="clear" w:color="auto" w:fill="auto"/>
            <w:noWrap/>
            <w:vAlign w:val="top"/>
          </w:tcPr>
          <w:p w14:paraId="15B39424">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72E951EF">
            <w:pPr>
              <w:rPr>
                <w:rFonts w:hint="eastAsia" w:ascii="宋体" w:hAnsi="宋体" w:eastAsia="宋体" w:cs="宋体"/>
                <w:sz w:val="21"/>
                <w:szCs w:val="21"/>
              </w:rPr>
            </w:pPr>
            <w:r>
              <w:rPr>
                <w:rFonts w:hint="eastAsia" w:ascii="宋体" w:hAnsi="宋体" w:eastAsia="宋体" w:cs="宋体"/>
                <w:sz w:val="21"/>
                <w:szCs w:val="21"/>
              </w:rPr>
              <w:t>31022</w:t>
            </w:r>
          </w:p>
        </w:tc>
        <w:tc>
          <w:tcPr>
            <w:tcW w:w="2116" w:type="dxa"/>
            <w:gridSpan w:val="2"/>
            <w:shd w:val="clear" w:color="auto" w:fill="auto"/>
            <w:noWrap/>
          </w:tcPr>
          <w:p w14:paraId="3144317E">
            <w:pPr>
              <w:jc w:val="left"/>
              <w:rPr>
                <w:rFonts w:hint="eastAsia" w:ascii="宋体" w:hAnsi="宋体" w:eastAsia="宋体" w:cs="宋体"/>
                <w:sz w:val="21"/>
                <w:szCs w:val="21"/>
              </w:rPr>
            </w:pPr>
            <w:r>
              <w:rPr>
                <w:rFonts w:hint="eastAsia" w:ascii="宋体" w:hAnsi="宋体" w:eastAsia="宋体" w:cs="宋体"/>
                <w:sz w:val="21"/>
                <w:szCs w:val="21"/>
              </w:rPr>
              <w:t>无形资产购置</w:t>
            </w:r>
          </w:p>
        </w:tc>
        <w:tc>
          <w:tcPr>
            <w:tcW w:w="1183" w:type="dxa"/>
            <w:shd w:val="clear" w:color="auto" w:fill="auto"/>
            <w:noWrap/>
            <w:vAlign w:val="top"/>
          </w:tcPr>
          <w:p w14:paraId="60A56888">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617C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tcPr>
          <w:p w14:paraId="35D3D9F8">
            <w:pPr>
              <w:rPr>
                <w:rFonts w:hint="eastAsia" w:ascii="宋体" w:hAnsi="宋体" w:eastAsia="宋体" w:cs="宋体"/>
                <w:sz w:val="21"/>
                <w:szCs w:val="21"/>
              </w:rPr>
            </w:pPr>
            <w:r>
              <w:rPr>
                <w:rFonts w:hint="eastAsia" w:ascii="宋体" w:hAnsi="宋体" w:eastAsia="宋体" w:cs="宋体"/>
                <w:sz w:val="21"/>
                <w:szCs w:val="21"/>
              </w:rPr>
              <w:t>30304</w:t>
            </w:r>
          </w:p>
        </w:tc>
        <w:tc>
          <w:tcPr>
            <w:tcW w:w="2860" w:type="dxa"/>
            <w:shd w:val="clear" w:color="auto" w:fill="auto"/>
            <w:noWrap/>
          </w:tcPr>
          <w:p w14:paraId="6F672B75">
            <w:pPr>
              <w:jc w:val="left"/>
              <w:rPr>
                <w:rFonts w:hint="eastAsia" w:ascii="宋体" w:hAnsi="宋体" w:eastAsia="宋体" w:cs="宋体"/>
                <w:sz w:val="21"/>
                <w:szCs w:val="21"/>
              </w:rPr>
            </w:pPr>
            <w:r>
              <w:rPr>
                <w:rFonts w:hint="eastAsia" w:ascii="宋体" w:hAnsi="宋体" w:eastAsia="宋体" w:cs="宋体"/>
                <w:sz w:val="21"/>
                <w:szCs w:val="21"/>
              </w:rPr>
              <w:t>抚恤金</w:t>
            </w:r>
          </w:p>
        </w:tc>
        <w:tc>
          <w:tcPr>
            <w:tcW w:w="1178" w:type="dxa"/>
            <w:shd w:val="clear" w:color="auto" w:fill="auto"/>
            <w:noWrap/>
            <w:vAlign w:val="top"/>
          </w:tcPr>
          <w:p w14:paraId="79A85960">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21F57B43">
            <w:pPr>
              <w:rPr>
                <w:rFonts w:hint="eastAsia" w:ascii="宋体" w:hAnsi="宋体" w:eastAsia="宋体" w:cs="宋体"/>
                <w:sz w:val="21"/>
                <w:szCs w:val="21"/>
              </w:rPr>
            </w:pPr>
            <w:r>
              <w:rPr>
                <w:rFonts w:hint="eastAsia" w:ascii="宋体" w:hAnsi="宋体" w:eastAsia="宋体" w:cs="宋体"/>
                <w:sz w:val="21"/>
                <w:szCs w:val="21"/>
              </w:rPr>
              <w:t>30224</w:t>
            </w:r>
          </w:p>
        </w:tc>
        <w:tc>
          <w:tcPr>
            <w:tcW w:w="2019" w:type="dxa"/>
            <w:shd w:val="clear" w:color="auto" w:fill="auto"/>
            <w:noWrap/>
          </w:tcPr>
          <w:p w14:paraId="1F7DBE67">
            <w:pPr>
              <w:jc w:val="left"/>
              <w:rPr>
                <w:rFonts w:hint="eastAsia" w:ascii="宋体" w:hAnsi="宋体" w:eastAsia="宋体" w:cs="宋体"/>
                <w:sz w:val="21"/>
                <w:szCs w:val="21"/>
              </w:rPr>
            </w:pPr>
            <w:r>
              <w:rPr>
                <w:rFonts w:hint="eastAsia" w:ascii="宋体" w:hAnsi="宋体" w:eastAsia="宋体" w:cs="宋体"/>
                <w:sz w:val="21"/>
                <w:szCs w:val="21"/>
              </w:rPr>
              <w:t>被装购置费</w:t>
            </w:r>
          </w:p>
        </w:tc>
        <w:tc>
          <w:tcPr>
            <w:tcW w:w="1047" w:type="dxa"/>
            <w:shd w:val="clear" w:color="auto" w:fill="auto"/>
            <w:noWrap/>
            <w:vAlign w:val="top"/>
          </w:tcPr>
          <w:p w14:paraId="547DAEFF">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3E699ADA">
            <w:pPr>
              <w:rPr>
                <w:rFonts w:hint="eastAsia" w:ascii="宋体" w:hAnsi="宋体" w:eastAsia="宋体" w:cs="宋体"/>
                <w:sz w:val="21"/>
                <w:szCs w:val="21"/>
              </w:rPr>
            </w:pPr>
            <w:r>
              <w:rPr>
                <w:rFonts w:hint="eastAsia" w:ascii="宋体" w:hAnsi="宋体" w:eastAsia="宋体" w:cs="宋体"/>
                <w:sz w:val="21"/>
                <w:szCs w:val="21"/>
              </w:rPr>
              <w:t>31099</w:t>
            </w:r>
          </w:p>
        </w:tc>
        <w:tc>
          <w:tcPr>
            <w:tcW w:w="2116" w:type="dxa"/>
            <w:gridSpan w:val="2"/>
            <w:shd w:val="clear" w:color="auto" w:fill="auto"/>
            <w:noWrap/>
          </w:tcPr>
          <w:p w14:paraId="12F39B67">
            <w:pPr>
              <w:jc w:val="left"/>
              <w:rPr>
                <w:rFonts w:hint="eastAsia" w:ascii="宋体" w:hAnsi="宋体" w:eastAsia="宋体" w:cs="宋体"/>
                <w:sz w:val="21"/>
                <w:szCs w:val="21"/>
              </w:rPr>
            </w:pPr>
            <w:r>
              <w:rPr>
                <w:rFonts w:hint="eastAsia" w:ascii="宋体" w:hAnsi="宋体" w:eastAsia="宋体" w:cs="宋体"/>
                <w:sz w:val="21"/>
                <w:szCs w:val="21"/>
              </w:rPr>
              <w:t>其他资本性支出</w:t>
            </w:r>
          </w:p>
        </w:tc>
        <w:tc>
          <w:tcPr>
            <w:tcW w:w="1183" w:type="dxa"/>
            <w:shd w:val="clear" w:color="auto" w:fill="auto"/>
            <w:noWrap/>
            <w:vAlign w:val="top"/>
          </w:tcPr>
          <w:p w14:paraId="3AE5776F">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607A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15" w:type="dxa"/>
            <w:shd w:val="clear" w:color="auto" w:fill="auto"/>
            <w:noWrap/>
          </w:tcPr>
          <w:p w14:paraId="19112E80">
            <w:pPr>
              <w:rPr>
                <w:rFonts w:hint="eastAsia" w:ascii="宋体" w:hAnsi="宋体" w:eastAsia="宋体" w:cs="宋体"/>
                <w:sz w:val="21"/>
                <w:szCs w:val="21"/>
              </w:rPr>
            </w:pPr>
            <w:r>
              <w:rPr>
                <w:rFonts w:hint="eastAsia" w:ascii="宋体" w:hAnsi="宋体" w:eastAsia="宋体" w:cs="宋体"/>
                <w:sz w:val="21"/>
                <w:szCs w:val="21"/>
              </w:rPr>
              <w:t>30305</w:t>
            </w:r>
          </w:p>
        </w:tc>
        <w:tc>
          <w:tcPr>
            <w:tcW w:w="2860" w:type="dxa"/>
            <w:shd w:val="clear" w:color="auto" w:fill="auto"/>
            <w:noWrap/>
          </w:tcPr>
          <w:p w14:paraId="3636ADB2">
            <w:pPr>
              <w:jc w:val="left"/>
              <w:rPr>
                <w:rFonts w:hint="eastAsia" w:ascii="宋体" w:hAnsi="宋体" w:eastAsia="宋体" w:cs="宋体"/>
                <w:sz w:val="21"/>
                <w:szCs w:val="21"/>
              </w:rPr>
            </w:pPr>
            <w:r>
              <w:rPr>
                <w:rFonts w:hint="eastAsia" w:ascii="宋体" w:hAnsi="宋体" w:eastAsia="宋体" w:cs="宋体"/>
                <w:sz w:val="21"/>
                <w:szCs w:val="21"/>
              </w:rPr>
              <w:t>生活补助</w:t>
            </w:r>
          </w:p>
        </w:tc>
        <w:tc>
          <w:tcPr>
            <w:tcW w:w="1178" w:type="dxa"/>
            <w:shd w:val="clear" w:color="auto" w:fill="auto"/>
            <w:noWrap/>
            <w:vAlign w:val="top"/>
          </w:tcPr>
          <w:p w14:paraId="7234BE15">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60ED865B">
            <w:pPr>
              <w:rPr>
                <w:rFonts w:hint="eastAsia" w:ascii="宋体" w:hAnsi="宋体" w:eastAsia="宋体" w:cs="宋体"/>
                <w:sz w:val="21"/>
                <w:szCs w:val="21"/>
              </w:rPr>
            </w:pPr>
            <w:r>
              <w:rPr>
                <w:rFonts w:hint="eastAsia" w:ascii="宋体" w:hAnsi="宋体" w:eastAsia="宋体" w:cs="宋体"/>
                <w:sz w:val="21"/>
                <w:szCs w:val="21"/>
              </w:rPr>
              <w:t>30225</w:t>
            </w:r>
          </w:p>
        </w:tc>
        <w:tc>
          <w:tcPr>
            <w:tcW w:w="2019" w:type="dxa"/>
            <w:shd w:val="clear" w:color="auto" w:fill="auto"/>
            <w:noWrap/>
          </w:tcPr>
          <w:p w14:paraId="37FDE6DB">
            <w:pPr>
              <w:jc w:val="left"/>
              <w:rPr>
                <w:rFonts w:hint="eastAsia" w:ascii="宋体" w:hAnsi="宋体" w:eastAsia="宋体" w:cs="宋体"/>
                <w:sz w:val="21"/>
                <w:szCs w:val="21"/>
              </w:rPr>
            </w:pPr>
            <w:r>
              <w:rPr>
                <w:rFonts w:hint="eastAsia" w:ascii="宋体" w:hAnsi="宋体" w:eastAsia="宋体" w:cs="宋体"/>
                <w:sz w:val="21"/>
                <w:szCs w:val="21"/>
              </w:rPr>
              <w:t>专用燃料费</w:t>
            </w:r>
          </w:p>
        </w:tc>
        <w:tc>
          <w:tcPr>
            <w:tcW w:w="1047" w:type="dxa"/>
            <w:shd w:val="clear" w:color="auto" w:fill="auto"/>
            <w:noWrap/>
            <w:vAlign w:val="top"/>
          </w:tcPr>
          <w:p w14:paraId="1EC41126">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5DF6A3DD">
            <w:pPr>
              <w:rPr>
                <w:rFonts w:hint="eastAsia" w:ascii="宋体" w:hAnsi="宋体" w:eastAsia="宋体" w:cs="宋体"/>
                <w:sz w:val="21"/>
                <w:szCs w:val="21"/>
              </w:rPr>
            </w:pPr>
            <w:r>
              <w:rPr>
                <w:rFonts w:hint="eastAsia" w:ascii="宋体" w:hAnsi="宋体" w:eastAsia="宋体" w:cs="宋体"/>
                <w:sz w:val="21"/>
                <w:szCs w:val="21"/>
              </w:rPr>
              <w:t>312</w:t>
            </w:r>
          </w:p>
        </w:tc>
        <w:tc>
          <w:tcPr>
            <w:tcW w:w="2116" w:type="dxa"/>
            <w:gridSpan w:val="2"/>
            <w:shd w:val="clear" w:color="auto" w:fill="auto"/>
          </w:tcPr>
          <w:p w14:paraId="44A0320B">
            <w:pPr>
              <w:jc w:val="left"/>
              <w:rPr>
                <w:rFonts w:hint="eastAsia" w:ascii="宋体" w:hAnsi="宋体" w:eastAsia="宋体" w:cs="宋体"/>
                <w:sz w:val="21"/>
                <w:szCs w:val="21"/>
              </w:rPr>
            </w:pPr>
            <w:r>
              <w:rPr>
                <w:rFonts w:hint="eastAsia" w:ascii="宋体" w:hAnsi="宋体" w:eastAsia="宋体" w:cs="宋体"/>
                <w:sz w:val="21"/>
                <w:szCs w:val="21"/>
              </w:rPr>
              <w:t>对企业补助</w:t>
            </w:r>
          </w:p>
        </w:tc>
        <w:tc>
          <w:tcPr>
            <w:tcW w:w="1183" w:type="dxa"/>
            <w:shd w:val="clear" w:color="auto" w:fill="auto"/>
            <w:noWrap/>
            <w:vAlign w:val="top"/>
          </w:tcPr>
          <w:p w14:paraId="1D8DC1F0">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3D8E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tcPr>
          <w:p w14:paraId="1DEE5AF1">
            <w:pPr>
              <w:rPr>
                <w:rFonts w:hint="eastAsia" w:ascii="宋体" w:hAnsi="宋体" w:eastAsia="宋体" w:cs="宋体"/>
                <w:sz w:val="21"/>
                <w:szCs w:val="21"/>
              </w:rPr>
            </w:pPr>
            <w:r>
              <w:rPr>
                <w:rFonts w:hint="eastAsia" w:ascii="宋体" w:hAnsi="宋体" w:eastAsia="宋体" w:cs="宋体"/>
                <w:sz w:val="21"/>
                <w:szCs w:val="21"/>
              </w:rPr>
              <w:t>30306</w:t>
            </w:r>
          </w:p>
        </w:tc>
        <w:tc>
          <w:tcPr>
            <w:tcW w:w="2860" w:type="dxa"/>
            <w:shd w:val="clear" w:color="auto" w:fill="auto"/>
            <w:noWrap/>
          </w:tcPr>
          <w:p w14:paraId="4731CDC0">
            <w:pPr>
              <w:jc w:val="left"/>
              <w:rPr>
                <w:rFonts w:hint="eastAsia" w:ascii="宋体" w:hAnsi="宋体" w:eastAsia="宋体" w:cs="宋体"/>
                <w:sz w:val="21"/>
                <w:szCs w:val="21"/>
              </w:rPr>
            </w:pPr>
            <w:r>
              <w:rPr>
                <w:rFonts w:hint="eastAsia" w:ascii="宋体" w:hAnsi="宋体" w:eastAsia="宋体" w:cs="宋体"/>
                <w:sz w:val="21"/>
                <w:szCs w:val="21"/>
              </w:rPr>
              <w:t>救济费</w:t>
            </w:r>
          </w:p>
        </w:tc>
        <w:tc>
          <w:tcPr>
            <w:tcW w:w="1178" w:type="dxa"/>
            <w:shd w:val="clear" w:color="auto" w:fill="auto"/>
            <w:noWrap/>
            <w:vAlign w:val="top"/>
          </w:tcPr>
          <w:p w14:paraId="49895B70">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4260820C">
            <w:pPr>
              <w:rPr>
                <w:rFonts w:hint="eastAsia" w:ascii="宋体" w:hAnsi="宋体" w:eastAsia="宋体" w:cs="宋体"/>
                <w:sz w:val="21"/>
                <w:szCs w:val="21"/>
              </w:rPr>
            </w:pPr>
            <w:r>
              <w:rPr>
                <w:rFonts w:hint="eastAsia" w:ascii="宋体" w:hAnsi="宋体" w:eastAsia="宋体" w:cs="宋体"/>
                <w:sz w:val="21"/>
                <w:szCs w:val="21"/>
              </w:rPr>
              <w:t>30226</w:t>
            </w:r>
          </w:p>
        </w:tc>
        <w:tc>
          <w:tcPr>
            <w:tcW w:w="2019" w:type="dxa"/>
            <w:shd w:val="clear" w:color="auto" w:fill="auto"/>
            <w:noWrap/>
          </w:tcPr>
          <w:p w14:paraId="6EBC8001">
            <w:pPr>
              <w:jc w:val="left"/>
              <w:rPr>
                <w:rFonts w:hint="eastAsia" w:ascii="宋体" w:hAnsi="宋体" w:eastAsia="宋体" w:cs="宋体"/>
                <w:sz w:val="21"/>
                <w:szCs w:val="21"/>
              </w:rPr>
            </w:pPr>
            <w:r>
              <w:rPr>
                <w:rFonts w:hint="eastAsia" w:ascii="宋体" w:hAnsi="宋体" w:eastAsia="宋体" w:cs="宋体"/>
                <w:sz w:val="21"/>
                <w:szCs w:val="21"/>
              </w:rPr>
              <w:t>劳务费</w:t>
            </w:r>
          </w:p>
        </w:tc>
        <w:tc>
          <w:tcPr>
            <w:tcW w:w="1047" w:type="dxa"/>
            <w:shd w:val="clear" w:color="auto" w:fill="auto"/>
            <w:noWrap/>
            <w:vAlign w:val="top"/>
          </w:tcPr>
          <w:p w14:paraId="216ACC38">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7E6EABB5">
            <w:pPr>
              <w:rPr>
                <w:rFonts w:hint="eastAsia" w:ascii="宋体" w:hAnsi="宋体" w:eastAsia="宋体" w:cs="宋体"/>
                <w:sz w:val="21"/>
                <w:szCs w:val="21"/>
              </w:rPr>
            </w:pPr>
            <w:r>
              <w:rPr>
                <w:rFonts w:hint="eastAsia" w:ascii="宋体" w:hAnsi="宋体" w:eastAsia="宋体" w:cs="宋体"/>
                <w:sz w:val="21"/>
                <w:szCs w:val="21"/>
              </w:rPr>
              <w:t>31201</w:t>
            </w:r>
          </w:p>
        </w:tc>
        <w:tc>
          <w:tcPr>
            <w:tcW w:w="2116" w:type="dxa"/>
            <w:gridSpan w:val="2"/>
            <w:shd w:val="clear" w:color="auto" w:fill="auto"/>
            <w:noWrap/>
          </w:tcPr>
          <w:p w14:paraId="0DB19E9A">
            <w:pPr>
              <w:jc w:val="left"/>
              <w:rPr>
                <w:rFonts w:hint="eastAsia" w:ascii="宋体" w:hAnsi="宋体" w:eastAsia="宋体" w:cs="宋体"/>
                <w:sz w:val="21"/>
                <w:szCs w:val="21"/>
              </w:rPr>
            </w:pPr>
            <w:r>
              <w:rPr>
                <w:rFonts w:hint="eastAsia" w:ascii="宋体" w:hAnsi="宋体" w:eastAsia="宋体" w:cs="宋体"/>
                <w:sz w:val="21"/>
                <w:szCs w:val="21"/>
              </w:rPr>
              <w:t>资本金注入</w:t>
            </w:r>
          </w:p>
        </w:tc>
        <w:tc>
          <w:tcPr>
            <w:tcW w:w="1183" w:type="dxa"/>
            <w:shd w:val="clear" w:color="auto" w:fill="auto"/>
            <w:noWrap/>
            <w:vAlign w:val="top"/>
          </w:tcPr>
          <w:p w14:paraId="1B7D0572">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0450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tcPr>
          <w:p w14:paraId="73DD0478">
            <w:pPr>
              <w:rPr>
                <w:rFonts w:hint="eastAsia" w:ascii="宋体" w:hAnsi="宋体" w:eastAsia="宋体" w:cs="宋体"/>
                <w:sz w:val="21"/>
                <w:szCs w:val="21"/>
              </w:rPr>
            </w:pPr>
            <w:r>
              <w:rPr>
                <w:rFonts w:hint="eastAsia" w:ascii="宋体" w:hAnsi="宋体" w:eastAsia="宋体" w:cs="宋体"/>
                <w:sz w:val="21"/>
                <w:szCs w:val="21"/>
              </w:rPr>
              <w:t>30307</w:t>
            </w:r>
          </w:p>
        </w:tc>
        <w:tc>
          <w:tcPr>
            <w:tcW w:w="2860" w:type="dxa"/>
            <w:shd w:val="clear" w:color="auto" w:fill="auto"/>
            <w:noWrap/>
          </w:tcPr>
          <w:p w14:paraId="1732DABD">
            <w:pPr>
              <w:jc w:val="left"/>
              <w:rPr>
                <w:rFonts w:hint="eastAsia" w:ascii="宋体" w:hAnsi="宋体" w:eastAsia="宋体" w:cs="宋体"/>
                <w:sz w:val="21"/>
                <w:szCs w:val="21"/>
              </w:rPr>
            </w:pPr>
            <w:r>
              <w:rPr>
                <w:rFonts w:hint="eastAsia" w:ascii="宋体" w:hAnsi="宋体" w:eastAsia="宋体" w:cs="宋体"/>
                <w:sz w:val="21"/>
                <w:szCs w:val="21"/>
              </w:rPr>
              <w:t>医疗费补助</w:t>
            </w:r>
          </w:p>
        </w:tc>
        <w:tc>
          <w:tcPr>
            <w:tcW w:w="1178" w:type="dxa"/>
            <w:shd w:val="clear" w:color="auto" w:fill="auto"/>
            <w:noWrap/>
            <w:vAlign w:val="top"/>
          </w:tcPr>
          <w:p w14:paraId="42CB627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0E9E4A38">
            <w:pPr>
              <w:rPr>
                <w:rFonts w:hint="eastAsia" w:ascii="宋体" w:hAnsi="宋体" w:eastAsia="宋体" w:cs="宋体"/>
                <w:sz w:val="21"/>
                <w:szCs w:val="21"/>
              </w:rPr>
            </w:pPr>
            <w:r>
              <w:rPr>
                <w:rFonts w:hint="eastAsia" w:ascii="宋体" w:hAnsi="宋体" w:eastAsia="宋体" w:cs="宋体"/>
                <w:sz w:val="21"/>
                <w:szCs w:val="21"/>
              </w:rPr>
              <w:t>30227</w:t>
            </w:r>
          </w:p>
        </w:tc>
        <w:tc>
          <w:tcPr>
            <w:tcW w:w="2019" w:type="dxa"/>
            <w:shd w:val="clear" w:color="auto" w:fill="auto"/>
            <w:noWrap/>
          </w:tcPr>
          <w:p w14:paraId="1C33D398">
            <w:pPr>
              <w:jc w:val="left"/>
              <w:rPr>
                <w:rFonts w:hint="eastAsia" w:ascii="宋体" w:hAnsi="宋体" w:eastAsia="宋体" w:cs="宋体"/>
                <w:sz w:val="21"/>
                <w:szCs w:val="21"/>
              </w:rPr>
            </w:pPr>
            <w:r>
              <w:rPr>
                <w:rFonts w:hint="eastAsia" w:ascii="宋体" w:hAnsi="宋体" w:eastAsia="宋体" w:cs="宋体"/>
                <w:sz w:val="21"/>
                <w:szCs w:val="21"/>
              </w:rPr>
              <w:t>委托业务费</w:t>
            </w:r>
          </w:p>
        </w:tc>
        <w:tc>
          <w:tcPr>
            <w:tcW w:w="1047" w:type="dxa"/>
            <w:shd w:val="clear" w:color="auto" w:fill="auto"/>
            <w:noWrap/>
            <w:vAlign w:val="top"/>
          </w:tcPr>
          <w:p w14:paraId="5EC2ACB0">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37DF6ECC">
            <w:pPr>
              <w:rPr>
                <w:rFonts w:hint="eastAsia" w:ascii="宋体" w:hAnsi="宋体" w:eastAsia="宋体" w:cs="宋体"/>
                <w:sz w:val="21"/>
                <w:szCs w:val="21"/>
              </w:rPr>
            </w:pPr>
            <w:r>
              <w:rPr>
                <w:rFonts w:hint="eastAsia" w:ascii="宋体" w:hAnsi="宋体" w:eastAsia="宋体" w:cs="宋体"/>
                <w:sz w:val="21"/>
                <w:szCs w:val="21"/>
              </w:rPr>
              <w:t>31203</w:t>
            </w:r>
          </w:p>
        </w:tc>
        <w:tc>
          <w:tcPr>
            <w:tcW w:w="2116" w:type="dxa"/>
            <w:gridSpan w:val="2"/>
            <w:shd w:val="clear" w:color="auto" w:fill="auto"/>
            <w:noWrap/>
          </w:tcPr>
          <w:p w14:paraId="5121067B">
            <w:pPr>
              <w:jc w:val="left"/>
              <w:rPr>
                <w:rFonts w:hint="eastAsia" w:ascii="宋体" w:hAnsi="宋体" w:eastAsia="宋体" w:cs="宋体"/>
                <w:sz w:val="21"/>
                <w:szCs w:val="21"/>
              </w:rPr>
            </w:pPr>
            <w:r>
              <w:rPr>
                <w:rFonts w:hint="eastAsia" w:ascii="宋体" w:hAnsi="宋体" w:eastAsia="宋体" w:cs="宋体"/>
                <w:sz w:val="21"/>
                <w:szCs w:val="21"/>
              </w:rPr>
              <w:t>政府投资基金股权投资</w:t>
            </w:r>
          </w:p>
        </w:tc>
        <w:tc>
          <w:tcPr>
            <w:tcW w:w="1183" w:type="dxa"/>
            <w:shd w:val="clear" w:color="auto" w:fill="auto"/>
            <w:noWrap/>
            <w:vAlign w:val="top"/>
          </w:tcPr>
          <w:p w14:paraId="154B0CAD">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6A20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tcPr>
          <w:p w14:paraId="26AD3CE0">
            <w:pPr>
              <w:rPr>
                <w:rFonts w:hint="eastAsia" w:ascii="宋体" w:hAnsi="宋体" w:eastAsia="宋体" w:cs="宋体"/>
                <w:sz w:val="21"/>
                <w:szCs w:val="21"/>
              </w:rPr>
            </w:pPr>
            <w:r>
              <w:rPr>
                <w:rFonts w:hint="eastAsia" w:ascii="宋体" w:hAnsi="宋体" w:eastAsia="宋体" w:cs="宋体"/>
                <w:sz w:val="21"/>
                <w:szCs w:val="21"/>
              </w:rPr>
              <w:t>30308</w:t>
            </w:r>
          </w:p>
        </w:tc>
        <w:tc>
          <w:tcPr>
            <w:tcW w:w="2860" w:type="dxa"/>
            <w:shd w:val="clear" w:color="auto" w:fill="auto"/>
            <w:noWrap/>
          </w:tcPr>
          <w:p w14:paraId="17B554DE">
            <w:pPr>
              <w:jc w:val="left"/>
              <w:rPr>
                <w:rFonts w:hint="eastAsia" w:ascii="宋体" w:hAnsi="宋体" w:eastAsia="宋体" w:cs="宋体"/>
                <w:sz w:val="21"/>
                <w:szCs w:val="21"/>
              </w:rPr>
            </w:pPr>
            <w:r>
              <w:rPr>
                <w:rFonts w:hint="eastAsia" w:ascii="宋体" w:hAnsi="宋体" w:eastAsia="宋体" w:cs="宋体"/>
                <w:sz w:val="21"/>
                <w:szCs w:val="21"/>
              </w:rPr>
              <w:t>助学金</w:t>
            </w:r>
          </w:p>
        </w:tc>
        <w:tc>
          <w:tcPr>
            <w:tcW w:w="1178" w:type="dxa"/>
            <w:shd w:val="clear" w:color="auto" w:fill="auto"/>
            <w:noWrap/>
            <w:vAlign w:val="top"/>
          </w:tcPr>
          <w:p w14:paraId="3D2AB558">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2FCEE77A">
            <w:pPr>
              <w:rPr>
                <w:rFonts w:hint="eastAsia" w:ascii="宋体" w:hAnsi="宋体" w:eastAsia="宋体" w:cs="宋体"/>
                <w:sz w:val="21"/>
                <w:szCs w:val="21"/>
              </w:rPr>
            </w:pPr>
            <w:r>
              <w:rPr>
                <w:rFonts w:hint="eastAsia" w:ascii="宋体" w:hAnsi="宋体" w:eastAsia="宋体" w:cs="宋体"/>
                <w:sz w:val="21"/>
                <w:szCs w:val="21"/>
              </w:rPr>
              <w:t>30228</w:t>
            </w:r>
          </w:p>
        </w:tc>
        <w:tc>
          <w:tcPr>
            <w:tcW w:w="2019" w:type="dxa"/>
            <w:shd w:val="clear" w:color="auto" w:fill="auto"/>
            <w:noWrap/>
          </w:tcPr>
          <w:p w14:paraId="35E018D1">
            <w:pPr>
              <w:jc w:val="left"/>
              <w:rPr>
                <w:rFonts w:hint="eastAsia" w:ascii="宋体" w:hAnsi="宋体" w:eastAsia="宋体" w:cs="宋体"/>
                <w:sz w:val="21"/>
                <w:szCs w:val="21"/>
              </w:rPr>
            </w:pPr>
            <w:r>
              <w:rPr>
                <w:rFonts w:hint="eastAsia" w:ascii="宋体" w:hAnsi="宋体" w:eastAsia="宋体" w:cs="宋体"/>
                <w:sz w:val="21"/>
                <w:szCs w:val="21"/>
              </w:rPr>
              <w:t>工会经费</w:t>
            </w:r>
          </w:p>
        </w:tc>
        <w:tc>
          <w:tcPr>
            <w:tcW w:w="1047" w:type="dxa"/>
            <w:shd w:val="clear" w:color="auto" w:fill="auto"/>
            <w:noWrap/>
            <w:vAlign w:val="top"/>
          </w:tcPr>
          <w:p w14:paraId="621CF84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35434EC3">
            <w:pPr>
              <w:rPr>
                <w:rFonts w:hint="eastAsia" w:ascii="宋体" w:hAnsi="宋体" w:eastAsia="宋体" w:cs="宋体"/>
                <w:sz w:val="21"/>
                <w:szCs w:val="21"/>
              </w:rPr>
            </w:pPr>
            <w:r>
              <w:rPr>
                <w:rFonts w:hint="eastAsia" w:ascii="宋体" w:hAnsi="宋体" w:eastAsia="宋体" w:cs="宋体"/>
                <w:sz w:val="21"/>
                <w:szCs w:val="21"/>
              </w:rPr>
              <w:t>31204</w:t>
            </w:r>
          </w:p>
        </w:tc>
        <w:tc>
          <w:tcPr>
            <w:tcW w:w="2116" w:type="dxa"/>
            <w:gridSpan w:val="2"/>
            <w:shd w:val="clear" w:color="auto" w:fill="auto"/>
            <w:noWrap/>
          </w:tcPr>
          <w:p w14:paraId="31A76D44">
            <w:pPr>
              <w:jc w:val="left"/>
              <w:rPr>
                <w:rFonts w:hint="eastAsia" w:ascii="宋体" w:hAnsi="宋体" w:eastAsia="宋体" w:cs="宋体"/>
                <w:sz w:val="21"/>
                <w:szCs w:val="21"/>
              </w:rPr>
            </w:pPr>
            <w:r>
              <w:rPr>
                <w:rFonts w:hint="eastAsia" w:ascii="宋体" w:hAnsi="宋体" w:eastAsia="宋体" w:cs="宋体"/>
                <w:sz w:val="21"/>
                <w:szCs w:val="21"/>
              </w:rPr>
              <w:t>费用补贴</w:t>
            </w:r>
          </w:p>
        </w:tc>
        <w:tc>
          <w:tcPr>
            <w:tcW w:w="1183" w:type="dxa"/>
            <w:shd w:val="clear" w:color="auto" w:fill="auto"/>
            <w:noWrap/>
            <w:vAlign w:val="top"/>
          </w:tcPr>
          <w:p w14:paraId="19170E5C">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5415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shd w:val="clear" w:color="auto" w:fill="auto"/>
            <w:noWrap/>
          </w:tcPr>
          <w:p w14:paraId="17A1B187">
            <w:pPr>
              <w:rPr>
                <w:rFonts w:hint="eastAsia" w:ascii="宋体" w:hAnsi="宋体" w:eastAsia="宋体" w:cs="宋体"/>
                <w:sz w:val="21"/>
                <w:szCs w:val="21"/>
              </w:rPr>
            </w:pPr>
            <w:r>
              <w:rPr>
                <w:rFonts w:hint="eastAsia" w:ascii="宋体" w:hAnsi="宋体" w:eastAsia="宋体" w:cs="宋体"/>
                <w:sz w:val="21"/>
                <w:szCs w:val="21"/>
              </w:rPr>
              <w:t>30309</w:t>
            </w:r>
          </w:p>
        </w:tc>
        <w:tc>
          <w:tcPr>
            <w:tcW w:w="2860" w:type="dxa"/>
            <w:shd w:val="clear" w:color="auto" w:fill="auto"/>
            <w:noWrap/>
          </w:tcPr>
          <w:p w14:paraId="0DB6B3DD">
            <w:pPr>
              <w:jc w:val="left"/>
              <w:rPr>
                <w:rFonts w:hint="eastAsia" w:ascii="宋体" w:hAnsi="宋体" w:eastAsia="宋体" w:cs="宋体"/>
                <w:sz w:val="21"/>
                <w:szCs w:val="21"/>
              </w:rPr>
            </w:pPr>
            <w:r>
              <w:rPr>
                <w:rFonts w:hint="eastAsia" w:ascii="宋体" w:hAnsi="宋体" w:eastAsia="宋体" w:cs="宋体"/>
                <w:sz w:val="21"/>
                <w:szCs w:val="21"/>
              </w:rPr>
              <w:t>奖励金</w:t>
            </w:r>
          </w:p>
        </w:tc>
        <w:tc>
          <w:tcPr>
            <w:tcW w:w="1178" w:type="dxa"/>
            <w:shd w:val="clear" w:color="auto" w:fill="auto"/>
            <w:noWrap/>
            <w:vAlign w:val="top"/>
          </w:tcPr>
          <w:p w14:paraId="4C4EA67C">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261" w:type="dxa"/>
            <w:shd w:val="clear" w:color="auto" w:fill="auto"/>
            <w:noWrap/>
          </w:tcPr>
          <w:p w14:paraId="77C90010">
            <w:pPr>
              <w:rPr>
                <w:rFonts w:hint="eastAsia" w:ascii="宋体" w:hAnsi="宋体" w:eastAsia="宋体" w:cs="宋体"/>
                <w:sz w:val="21"/>
                <w:szCs w:val="21"/>
              </w:rPr>
            </w:pPr>
            <w:r>
              <w:rPr>
                <w:rFonts w:hint="eastAsia" w:ascii="宋体" w:hAnsi="宋体" w:eastAsia="宋体" w:cs="宋体"/>
                <w:sz w:val="21"/>
                <w:szCs w:val="21"/>
              </w:rPr>
              <w:t>30229</w:t>
            </w:r>
          </w:p>
        </w:tc>
        <w:tc>
          <w:tcPr>
            <w:tcW w:w="2019" w:type="dxa"/>
            <w:shd w:val="clear" w:color="auto" w:fill="auto"/>
            <w:noWrap/>
          </w:tcPr>
          <w:p w14:paraId="788C07DE">
            <w:pPr>
              <w:jc w:val="left"/>
              <w:rPr>
                <w:rFonts w:hint="eastAsia" w:ascii="宋体" w:hAnsi="宋体" w:eastAsia="宋体" w:cs="宋体"/>
                <w:sz w:val="21"/>
                <w:szCs w:val="21"/>
              </w:rPr>
            </w:pPr>
            <w:r>
              <w:rPr>
                <w:rFonts w:hint="eastAsia" w:ascii="宋体" w:hAnsi="宋体" w:eastAsia="宋体" w:cs="宋体"/>
                <w:sz w:val="21"/>
                <w:szCs w:val="21"/>
              </w:rPr>
              <w:t>福利费</w:t>
            </w:r>
          </w:p>
        </w:tc>
        <w:tc>
          <w:tcPr>
            <w:tcW w:w="1047" w:type="dxa"/>
            <w:shd w:val="clear" w:color="auto" w:fill="auto"/>
            <w:noWrap/>
            <w:vAlign w:val="top"/>
          </w:tcPr>
          <w:p w14:paraId="0C25DD3A">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c>
          <w:tcPr>
            <w:tcW w:w="1099" w:type="dxa"/>
            <w:gridSpan w:val="2"/>
            <w:shd w:val="clear" w:color="auto" w:fill="auto"/>
            <w:noWrap/>
          </w:tcPr>
          <w:p w14:paraId="5011EA48">
            <w:pPr>
              <w:rPr>
                <w:rFonts w:hint="eastAsia" w:ascii="宋体" w:hAnsi="宋体" w:eastAsia="宋体" w:cs="宋体"/>
                <w:sz w:val="21"/>
                <w:szCs w:val="21"/>
              </w:rPr>
            </w:pPr>
            <w:r>
              <w:rPr>
                <w:rFonts w:hint="eastAsia" w:ascii="宋体" w:hAnsi="宋体" w:eastAsia="宋体" w:cs="宋体"/>
                <w:sz w:val="21"/>
                <w:szCs w:val="21"/>
              </w:rPr>
              <w:t>31205</w:t>
            </w:r>
          </w:p>
        </w:tc>
        <w:tc>
          <w:tcPr>
            <w:tcW w:w="2116" w:type="dxa"/>
            <w:gridSpan w:val="2"/>
            <w:shd w:val="clear" w:color="auto" w:fill="auto"/>
            <w:noWrap/>
          </w:tcPr>
          <w:p w14:paraId="0F395EF0">
            <w:pPr>
              <w:jc w:val="left"/>
              <w:rPr>
                <w:rFonts w:hint="eastAsia" w:ascii="宋体" w:hAnsi="宋体" w:eastAsia="宋体" w:cs="宋体"/>
                <w:sz w:val="21"/>
                <w:szCs w:val="21"/>
              </w:rPr>
            </w:pPr>
            <w:r>
              <w:rPr>
                <w:rFonts w:hint="eastAsia" w:ascii="宋体" w:hAnsi="宋体" w:eastAsia="宋体" w:cs="宋体"/>
                <w:sz w:val="21"/>
                <w:szCs w:val="21"/>
              </w:rPr>
              <w:t>利息补贴</w:t>
            </w:r>
          </w:p>
        </w:tc>
        <w:tc>
          <w:tcPr>
            <w:tcW w:w="1183" w:type="dxa"/>
            <w:shd w:val="clear" w:color="auto" w:fill="auto"/>
            <w:noWrap/>
            <w:vAlign w:val="top"/>
          </w:tcPr>
          <w:p w14:paraId="34675B6A">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792A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vAlign w:val="top"/>
          </w:tcPr>
          <w:p w14:paraId="56B72353">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30310</w:t>
            </w:r>
          </w:p>
        </w:tc>
        <w:tc>
          <w:tcPr>
            <w:tcW w:w="2860" w:type="dxa"/>
            <w:shd w:val="clear" w:color="auto" w:fill="auto"/>
            <w:noWrap/>
            <w:vAlign w:val="top"/>
          </w:tcPr>
          <w:p w14:paraId="56F69120">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个人农业生产补贴</w:t>
            </w:r>
          </w:p>
        </w:tc>
        <w:tc>
          <w:tcPr>
            <w:tcW w:w="1178" w:type="dxa"/>
            <w:shd w:val="clear" w:color="auto" w:fill="auto"/>
            <w:noWrap/>
            <w:vAlign w:val="top"/>
          </w:tcPr>
          <w:p w14:paraId="08B493DA">
            <w:pPr>
              <w:widowControl/>
              <w:spacing w:line="24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0.00</w:t>
            </w:r>
          </w:p>
        </w:tc>
        <w:tc>
          <w:tcPr>
            <w:tcW w:w="1261" w:type="dxa"/>
            <w:shd w:val="clear" w:color="auto" w:fill="auto"/>
            <w:noWrap/>
            <w:vAlign w:val="top"/>
          </w:tcPr>
          <w:p w14:paraId="466C593A">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30231</w:t>
            </w:r>
          </w:p>
        </w:tc>
        <w:tc>
          <w:tcPr>
            <w:tcW w:w="2019" w:type="dxa"/>
            <w:shd w:val="clear" w:color="auto" w:fill="auto"/>
            <w:noWrap/>
            <w:vAlign w:val="top"/>
          </w:tcPr>
          <w:p w14:paraId="0D6F2C16">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公务用车运行维护费</w:t>
            </w:r>
          </w:p>
        </w:tc>
        <w:tc>
          <w:tcPr>
            <w:tcW w:w="1047" w:type="dxa"/>
            <w:shd w:val="clear" w:color="auto" w:fill="auto"/>
            <w:noWrap/>
            <w:vAlign w:val="top"/>
          </w:tcPr>
          <w:p w14:paraId="7709C569">
            <w:pPr>
              <w:widowControl/>
              <w:spacing w:line="24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0.00</w:t>
            </w:r>
          </w:p>
        </w:tc>
        <w:tc>
          <w:tcPr>
            <w:tcW w:w="1099" w:type="dxa"/>
            <w:gridSpan w:val="2"/>
            <w:shd w:val="clear" w:color="auto" w:fill="auto"/>
            <w:noWrap/>
            <w:vAlign w:val="top"/>
          </w:tcPr>
          <w:p w14:paraId="46B9D5D6">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31206</w:t>
            </w:r>
          </w:p>
        </w:tc>
        <w:tc>
          <w:tcPr>
            <w:tcW w:w="2116" w:type="dxa"/>
            <w:gridSpan w:val="2"/>
            <w:shd w:val="clear" w:color="auto" w:fill="auto"/>
            <w:noWrap/>
            <w:vAlign w:val="top"/>
          </w:tcPr>
          <w:p w14:paraId="6C374573">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其他资本性补助</w:t>
            </w:r>
          </w:p>
        </w:tc>
        <w:tc>
          <w:tcPr>
            <w:tcW w:w="1183" w:type="dxa"/>
            <w:shd w:val="clear" w:color="auto" w:fill="auto"/>
            <w:noWrap/>
            <w:vAlign w:val="top"/>
          </w:tcPr>
          <w:p w14:paraId="36FB56E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color w:val="000000"/>
                <w:kern w:val="0"/>
                <w:sz w:val="21"/>
                <w:szCs w:val="21"/>
                <w:highlight w:val="none"/>
                <w:lang w:val="en-US" w:eastAsia="zh-CN"/>
              </w:rPr>
              <w:t>0.00</w:t>
            </w:r>
          </w:p>
        </w:tc>
      </w:tr>
      <w:tr w14:paraId="4764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15" w:type="dxa"/>
            <w:shd w:val="clear" w:color="auto" w:fill="auto"/>
            <w:noWrap/>
            <w:vAlign w:val="top"/>
          </w:tcPr>
          <w:p w14:paraId="194A0F11">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30311</w:t>
            </w:r>
          </w:p>
        </w:tc>
        <w:tc>
          <w:tcPr>
            <w:tcW w:w="2860" w:type="dxa"/>
            <w:shd w:val="clear" w:color="auto" w:fill="auto"/>
            <w:noWrap/>
            <w:vAlign w:val="top"/>
          </w:tcPr>
          <w:p w14:paraId="1FA30E8A">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代缴社会保险费</w:t>
            </w:r>
          </w:p>
        </w:tc>
        <w:tc>
          <w:tcPr>
            <w:tcW w:w="1178" w:type="dxa"/>
            <w:shd w:val="clear" w:color="auto" w:fill="auto"/>
            <w:noWrap/>
            <w:vAlign w:val="center"/>
          </w:tcPr>
          <w:p w14:paraId="1DABF4DF">
            <w:pPr>
              <w:widowControl/>
              <w:spacing w:line="24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0.00</w:t>
            </w:r>
          </w:p>
        </w:tc>
        <w:tc>
          <w:tcPr>
            <w:tcW w:w="1261" w:type="dxa"/>
            <w:shd w:val="clear" w:color="auto" w:fill="auto"/>
            <w:noWrap/>
            <w:vAlign w:val="top"/>
          </w:tcPr>
          <w:p w14:paraId="322573CD">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30239</w:t>
            </w:r>
          </w:p>
        </w:tc>
        <w:tc>
          <w:tcPr>
            <w:tcW w:w="2019" w:type="dxa"/>
            <w:shd w:val="clear" w:color="auto" w:fill="auto"/>
            <w:vAlign w:val="top"/>
          </w:tcPr>
          <w:p w14:paraId="12EF2001">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其他交通费用</w:t>
            </w:r>
          </w:p>
        </w:tc>
        <w:tc>
          <w:tcPr>
            <w:tcW w:w="1047" w:type="dxa"/>
            <w:shd w:val="clear" w:color="auto" w:fill="auto"/>
            <w:noWrap/>
            <w:vAlign w:val="top"/>
          </w:tcPr>
          <w:p w14:paraId="5D9D42A2">
            <w:pPr>
              <w:widowControl/>
              <w:spacing w:line="24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0.00</w:t>
            </w:r>
          </w:p>
        </w:tc>
        <w:tc>
          <w:tcPr>
            <w:tcW w:w="1099" w:type="dxa"/>
            <w:gridSpan w:val="2"/>
            <w:shd w:val="clear" w:color="auto" w:fill="auto"/>
            <w:noWrap/>
          </w:tcPr>
          <w:p w14:paraId="105AD19E">
            <w:pPr>
              <w:rPr>
                <w:rFonts w:hint="eastAsia" w:ascii="宋体" w:hAnsi="宋体" w:eastAsia="宋体" w:cs="宋体"/>
                <w:sz w:val="21"/>
                <w:szCs w:val="21"/>
              </w:rPr>
            </w:pPr>
            <w:r>
              <w:rPr>
                <w:rFonts w:hint="eastAsia" w:ascii="宋体" w:hAnsi="宋体" w:eastAsia="宋体" w:cs="宋体"/>
                <w:sz w:val="21"/>
                <w:szCs w:val="21"/>
              </w:rPr>
              <w:t>31299</w:t>
            </w:r>
          </w:p>
        </w:tc>
        <w:tc>
          <w:tcPr>
            <w:tcW w:w="2116" w:type="dxa"/>
            <w:gridSpan w:val="2"/>
            <w:shd w:val="clear" w:color="auto" w:fill="auto"/>
            <w:noWrap/>
          </w:tcPr>
          <w:p w14:paraId="28EE725B">
            <w:pPr>
              <w:jc w:val="left"/>
              <w:rPr>
                <w:rFonts w:hint="eastAsia" w:ascii="宋体" w:hAnsi="宋体" w:eastAsia="宋体" w:cs="宋体"/>
                <w:sz w:val="21"/>
                <w:szCs w:val="21"/>
              </w:rPr>
            </w:pPr>
            <w:r>
              <w:rPr>
                <w:rFonts w:hint="eastAsia" w:ascii="宋体" w:hAnsi="宋体" w:eastAsia="宋体" w:cs="宋体"/>
                <w:sz w:val="21"/>
                <w:szCs w:val="21"/>
              </w:rPr>
              <w:t>其他对企业补助</w:t>
            </w:r>
          </w:p>
        </w:tc>
        <w:tc>
          <w:tcPr>
            <w:tcW w:w="1183" w:type="dxa"/>
            <w:shd w:val="clear" w:color="auto" w:fill="auto"/>
            <w:noWrap/>
            <w:vAlign w:val="top"/>
          </w:tcPr>
          <w:p w14:paraId="4B8923C6">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64D5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15" w:type="dxa"/>
            <w:shd w:val="clear" w:color="auto" w:fill="auto"/>
            <w:noWrap/>
            <w:vAlign w:val="center"/>
          </w:tcPr>
          <w:p w14:paraId="4461AAB2">
            <w:pPr>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30399</w:t>
            </w:r>
          </w:p>
        </w:tc>
        <w:tc>
          <w:tcPr>
            <w:tcW w:w="2860" w:type="dxa"/>
            <w:shd w:val="clear" w:color="auto" w:fill="auto"/>
            <w:vAlign w:val="center"/>
          </w:tcPr>
          <w:p w14:paraId="13E1F7ED">
            <w:pPr>
              <w:widowControl/>
              <w:spacing w:line="240" w:lineRule="auto"/>
              <w:ind w:firstLine="210" w:firstLineChars="1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其他对个人和家庭的补助</w:t>
            </w:r>
          </w:p>
        </w:tc>
        <w:tc>
          <w:tcPr>
            <w:tcW w:w="1178" w:type="dxa"/>
            <w:shd w:val="clear" w:color="auto" w:fill="auto"/>
            <w:noWrap/>
            <w:vAlign w:val="center"/>
          </w:tcPr>
          <w:p w14:paraId="277CFA01">
            <w:pPr>
              <w:widowControl/>
              <w:spacing w:line="24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0.00</w:t>
            </w:r>
          </w:p>
        </w:tc>
        <w:tc>
          <w:tcPr>
            <w:tcW w:w="1261" w:type="dxa"/>
            <w:shd w:val="clear" w:color="auto" w:fill="auto"/>
            <w:noWrap/>
            <w:vAlign w:val="top"/>
          </w:tcPr>
          <w:p w14:paraId="545580EB">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30240</w:t>
            </w:r>
          </w:p>
        </w:tc>
        <w:tc>
          <w:tcPr>
            <w:tcW w:w="2019" w:type="dxa"/>
            <w:shd w:val="clear" w:color="auto" w:fill="auto"/>
            <w:noWrap/>
            <w:vAlign w:val="top"/>
          </w:tcPr>
          <w:p w14:paraId="4AEA3969">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税金及附加费用</w:t>
            </w:r>
          </w:p>
        </w:tc>
        <w:tc>
          <w:tcPr>
            <w:tcW w:w="1047" w:type="dxa"/>
            <w:shd w:val="clear" w:color="auto" w:fill="auto"/>
            <w:noWrap/>
            <w:vAlign w:val="top"/>
          </w:tcPr>
          <w:p w14:paraId="09B87F77">
            <w:pPr>
              <w:widowControl/>
              <w:spacing w:line="24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0.00</w:t>
            </w:r>
          </w:p>
        </w:tc>
        <w:tc>
          <w:tcPr>
            <w:tcW w:w="1099" w:type="dxa"/>
            <w:gridSpan w:val="2"/>
            <w:shd w:val="clear" w:color="auto" w:fill="auto"/>
            <w:noWrap/>
          </w:tcPr>
          <w:p w14:paraId="5BC52D74">
            <w:pPr>
              <w:rPr>
                <w:rFonts w:hint="eastAsia" w:ascii="宋体" w:hAnsi="宋体" w:eastAsia="宋体" w:cs="宋体"/>
                <w:sz w:val="21"/>
                <w:szCs w:val="21"/>
              </w:rPr>
            </w:pPr>
            <w:r>
              <w:rPr>
                <w:rFonts w:hint="eastAsia" w:ascii="宋体" w:hAnsi="宋体" w:eastAsia="宋体" w:cs="宋体"/>
                <w:sz w:val="21"/>
                <w:szCs w:val="21"/>
              </w:rPr>
              <w:t>399</w:t>
            </w:r>
          </w:p>
        </w:tc>
        <w:tc>
          <w:tcPr>
            <w:tcW w:w="2116" w:type="dxa"/>
            <w:gridSpan w:val="2"/>
            <w:shd w:val="clear" w:color="auto" w:fill="auto"/>
            <w:noWrap/>
          </w:tcPr>
          <w:p w14:paraId="1ABEB7AD">
            <w:pPr>
              <w:jc w:val="left"/>
              <w:rPr>
                <w:rFonts w:hint="eastAsia" w:ascii="宋体" w:hAnsi="宋体" w:eastAsia="宋体" w:cs="宋体"/>
                <w:sz w:val="21"/>
                <w:szCs w:val="21"/>
              </w:rPr>
            </w:pPr>
            <w:r>
              <w:rPr>
                <w:rFonts w:hint="eastAsia" w:ascii="宋体" w:hAnsi="宋体" w:eastAsia="宋体" w:cs="宋体"/>
                <w:sz w:val="21"/>
                <w:szCs w:val="21"/>
              </w:rPr>
              <w:t>其他支出</w:t>
            </w:r>
          </w:p>
        </w:tc>
        <w:tc>
          <w:tcPr>
            <w:tcW w:w="1183" w:type="dxa"/>
            <w:shd w:val="clear" w:color="auto" w:fill="auto"/>
            <w:noWrap/>
            <w:vAlign w:val="top"/>
          </w:tcPr>
          <w:p w14:paraId="24C8FA47">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5132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115" w:type="dxa"/>
            <w:shd w:val="clear" w:color="auto" w:fill="auto"/>
            <w:noWrap/>
            <w:vAlign w:val="center"/>
          </w:tcPr>
          <w:p w14:paraId="6BF7857F">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w:t>
            </w:r>
          </w:p>
        </w:tc>
        <w:tc>
          <w:tcPr>
            <w:tcW w:w="2860" w:type="dxa"/>
            <w:shd w:val="clear" w:color="auto" w:fill="auto"/>
            <w:noWrap/>
            <w:vAlign w:val="center"/>
          </w:tcPr>
          <w:p w14:paraId="27C8045A">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w:t>
            </w:r>
          </w:p>
        </w:tc>
        <w:tc>
          <w:tcPr>
            <w:tcW w:w="1178" w:type="dxa"/>
            <w:shd w:val="clear" w:color="auto" w:fill="auto"/>
            <w:noWrap/>
            <w:vAlign w:val="center"/>
          </w:tcPr>
          <w:p w14:paraId="10488FEE">
            <w:pPr>
              <w:widowControl/>
              <w:spacing w:line="240" w:lineRule="auto"/>
              <w:jc w:val="center"/>
              <w:rPr>
                <w:rFonts w:hint="eastAsia" w:ascii="宋体" w:hAnsi="宋体" w:eastAsia="宋体" w:cs="宋体"/>
                <w:color w:val="000000"/>
                <w:kern w:val="0"/>
                <w:sz w:val="21"/>
                <w:szCs w:val="21"/>
                <w:lang w:val="en-US" w:eastAsia="zh-CN" w:bidi="ar-SA"/>
              </w:rPr>
            </w:pPr>
          </w:p>
        </w:tc>
        <w:tc>
          <w:tcPr>
            <w:tcW w:w="1261" w:type="dxa"/>
            <w:shd w:val="clear" w:color="auto" w:fill="auto"/>
            <w:noWrap/>
            <w:vAlign w:val="top"/>
          </w:tcPr>
          <w:p w14:paraId="6AAD53D2">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30299</w:t>
            </w:r>
          </w:p>
        </w:tc>
        <w:tc>
          <w:tcPr>
            <w:tcW w:w="2019" w:type="dxa"/>
            <w:shd w:val="clear" w:color="auto" w:fill="auto"/>
            <w:noWrap/>
            <w:vAlign w:val="top"/>
          </w:tcPr>
          <w:p w14:paraId="1F9372E1">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其他商品和服务支出</w:t>
            </w:r>
          </w:p>
        </w:tc>
        <w:tc>
          <w:tcPr>
            <w:tcW w:w="1047" w:type="dxa"/>
            <w:shd w:val="clear" w:color="auto" w:fill="auto"/>
            <w:noWrap/>
            <w:vAlign w:val="top"/>
          </w:tcPr>
          <w:p w14:paraId="4DEE896B">
            <w:pPr>
              <w:widowControl/>
              <w:spacing w:line="24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0.00</w:t>
            </w:r>
          </w:p>
        </w:tc>
        <w:tc>
          <w:tcPr>
            <w:tcW w:w="1099" w:type="dxa"/>
            <w:gridSpan w:val="2"/>
            <w:shd w:val="clear" w:color="auto" w:fill="auto"/>
            <w:noWrap/>
          </w:tcPr>
          <w:p w14:paraId="11A065DC">
            <w:pPr>
              <w:rPr>
                <w:rFonts w:hint="eastAsia" w:ascii="宋体" w:hAnsi="宋体" w:eastAsia="宋体" w:cs="宋体"/>
                <w:sz w:val="21"/>
                <w:szCs w:val="21"/>
              </w:rPr>
            </w:pPr>
            <w:r>
              <w:rPr>
                <w:rFonts w:hint="eastAsia" w:ascii="宋体" w:hAnsi="宋体" w:eastAsia="宋体" w:cs="宋体"/>
                <w:sz w:val="21"/>
                <w:szCs w:val="21"/>
              </w:rPr>
              <w:t>39907</w:t>
            </w:r>
          </w:p>
        </w:tc>
        <w:tc>
          <w:tcPr>
            <w:tcW w:w="2116" w:type="dxa"/>
            <w:gridSpan w:val="2"/>
            <w:shd w:val="clear" w:color="auto" w:fill="auto"/>
          </w:tcPr>
          <w:p w14:paraId="60CCFC9C">
            <w:pPr>
              <w:jc w:val="left"/>
              <w:rPr>
                <w:rFonts w:hint="eastAsia" w:ascii="宋体" w:hAnsi="宋体" w:eastAsia="宋体" w:cs="宋体"/>
                <w:sz w:val="21"/>
                <w:szCs w:val="21"/>
              </w:rPr>
            </w:pPr>
            <w:r>
              <w:rPr>
                <w:rFonts w:hint="eastAsia" w:ascii="宋体" w:hAnsi="宋体" w:eastAsia="宋体" w:cs="宋体"/>
                <w:sz w:val="21"/>
                <w:szCs w:val="21"/>
              </w:rPr>
              <w:t>国家赔偿费用支出</w:t>
            </w:r>
          </w:p>
        </w:tc>
        <w:tc>
          <w:tcPr>
            <w:tcW w:w="1183" w:type="dxa"/>
            <w:shd w:val="clear" w:color="auto" w:fill="auto"/>
            <w:noWrap/>
            <w:vAlign w:val="top"/>
          </w:tcPr>
          <w:p w14:paraId="4516DF2F">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2340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15" w:type="dxa"/>
            <w:shd w:val="clear" w:color="auto" w:fill="auto"/>
            <w:noWrap/>
            <w:vAlign w:val="center"/>
          </w:tcPr>
          <w:p w14:paraId="01753524">
            <w:pPr>
              <w:widowControl/>
              <w:spacing w:line="240" w:lineRule="auto"/>
              <w:jc w:val="left"/>
              <w:rPr>
                <w:rFonts w:hint="eastAsia" w:ascii="宋体" w:hAnsi="宋体" w:eastAsia="宋体" w:cs="宋体"/>
                <w:kern w:val="0"/>
                <w:sz w:val="21"/>
                <w:szCs w:val="21"/>
                <w:lang w:val="en-US" w:eastAsia="zh-CN" w:bidi="ar-SA"/>
              </w:rPr>
            </w:pPr>
          </w:p>
        </w:tc>
        <w:tc>
          <w:tcPr>
            <w:tcW w:w="2860" w:type="dxa"/>
            <w:shd w:val="clear" w:color="auto" w:fill="auto"/>
            <w:noWrap/>
            <w:vAlign w:val="center"/>
          </w:tcPr>
          <w:p w14:paraId="60F7388B">
            <w:pPr>
              <w:widowControl/>
              <w:spacing w:line="240" w:lineRule="auto"/>
              <w:jc w:val="left"/>
              <w:rPr>
                <w:rFonts w:hint="eastAsia" w:ascii="宋体" w:hAnsi="宋体" w:eastAsia="宋体" w:cs="宋体"/>
                <w:kern w:val="0"/>
                <w:sz w:val="21"/>
                <w:szCs w:val="21"/>
                <w:lang w:val="en-US" w:eastAsia="zh-CN" w:bidi="ar-SA"/>
              </w:rPr>
            </w:pPr>
          </w:p>
        </w:tc>
        <w:tc>
          <w:tcPr>
            <w:tcW w:w="1178" w:type="dxa"/>
            <w:shd w:val="clear" w:color="auto" w:fill="auto"/>
            <w:noWrap/>
            <w:vAlign w:val="center"/>
          </w:tcPr>
          <w:p w14:paraId="28EED9C8">
            <w:pPr>
              <w:widowControl/>
              <w:spacing w:line="240" w:lineRule="auto"/>
              <w:jc w:val="center"/>
              <w:rPr>
                <w:rFonts w:hint="eastAsia" w:ascii="宋体" w:hAnsi="宋体" w:eastAsia="宋体" w:cs="宋体"/>
                <w:color w:val="000000"/>
                <w:kern w:val="0"/>
                <w:sz w:val="21"/>
                <w:szCs w:val="21"/>
                <w:lang w:val="en-US" w:eastAsia="zh-CN" w:bidi="ar-SA"/>
              </w:rPr>
            </w:pPr>
          </w:p>
        </w:tc>
        <w:tc>
          <w:tcPr>
            <w:tcW w:w="1261" w:type="dxa"/>
            <w:shd w:val="clear" w:color="auto" w:fill="auto"/>
            <w:noWrap/>
            <w:vAlign w:val="top"/>
          </w:tcPr>
          <w:p w14:paraId="199B9D26">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307</w:t>
            </w:r>
          </w:p>
        </w:tc>
        <w:tc>
          <w:tcPr>
            <w:tcW w:w="2019" w:type="dxa"/>
            <w:shd w:val="clear" w:color="auto" w:fill="auto"/>
            <w:vAlign w:val="top"/>
          </w:tcPr>
          <w:p w14:paraId="42565096">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债务利息及费用支出</w:t>
            </w:r>
          </w:p>
        </w:tc>
        <w:tc>
          <w:tcPr>
            <w:tcW w:w="1047" w:type="dxa"/>
            <w:shd w:val="clear" w:color="auto" w:fill="auto"/>
            <w:noWrap/>
            <w:vAlign w:val="top"/>
          </w:tcPr>
          <w:p w14:paraId="72C0D62E">
            <w:pPr>
              <w:widowControl/>
              <w:spacing w:line="24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0.00</w:t>
            </w:r>
          </w:p>
        </w:tc>
        <w:tc>
          <w:tcPr>
            <w:tcW w:w="1099" w:type="dxa"/>
            <w:gridSpan w:val="2"/>
            <w:shd w:val="clear" w:color="auto" w:fill="auto"/>
            <w:noWrap/>
          </w:tcPr>
          <w:p w14:paraId="78D02FB9">
            <w:pPr>
              <w:rPr>
                <w:rFonts w:hint="eastAsia" w:ascii="宋体" w:hAnsi="宋体" w:eastAsia="宋体" w:cs="宋体"/>
                <w:sz w:val="21"/>
                <w:szCs w:val="21"/>
              </w:rPr>
            </w:pPr>
            <w:r>
              <w:rPr>
                <w:rFonts w:hint="eastAsia" w:ascii="宋体" w:hAnsi="宋体" w:eastAsia="宋体" w:cs="宋体"/>
                <w:sz w:val="21"/>
                <w:szCs w:val="21"/>
              </w:rPr>
              <w:t>39908</w:t>
            </w:r>
          </w:p>
        </w:tc>
        <w:tc>
          <w:tcPr>
            <w:tcW w:w="2116" w:type="dxa"/>
            <w:gridSpan w:val="2"/>
            <w:shd w:val="clear" w:color="auto" w:fill="auto"/>
            <w:noWrap/>
          </w:tcPr>
          <w:p w14:paraId="12E3BC9D">
            <w:pPr>
              <w:jc w:val="left"/>
              <w:rPr>
                <w:rFonts w:hint="eastAsia" w:ascii="宋体" w:hAnsi="宋体" w:eastAsia="宋体" w:cs="宋体"/>
                <w:sz w:val="21"/>
                <w:szCs w:val="21"/>
              </w:rPr>
            </w:pPr>
            <w:r>
              <w:rPr>
                <w:rFonts w:hint="eastAsia" w:ascii="宋体" w:hAnsi="宋体" w:eastAsia="宋体" w:cs="宋体"/>
                <w:sz w:val="21"/>
                <w:szCs w:val="21"/>
              </w:rPr>
              <w:t>对民间非营利组织和群众性自治组织补贴</w:t>
            </w:r>
          </w:p>
        </w:tc>
        <w:tc>
          <w:tcPr>
            <w:tcW w:w="1183" w:type="dxa"/>
            <w:shd w:val="clear" w:color="auto" w:fill="auto"/>
            <w:noWrap/>
            <w:vAlign w:val="top"/>
          </w:tcPr>
          <w:p w14:paraId="6A7E0219">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6289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vAlign w:val="center"/>
          </w:tcPr>
          <w:p w14:paraId="0E9D3D83">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w:t>
            </w:r>
          </w:p>
        </w:tc>
        <w:tc>
          <w:tcPr>
            <w:tcW w:w="2860" w:type="dxa"/>
            <w:shd w:val="clear" w:color="auto" w:fill="auto"/>
            <w:noWrap/>
            <w:vAlign w:val="center"/>
          </w:tcPr>
          <w:p w14:paraId="1F0C323A">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w:t>
            </w:r>
          </w:p>
        </w:tc>
        <w:tc>
          <w:tcPr>
            <w:tcW w:w="1178" w:type="dxa"/>
            <w:shd w:val="clear" w:color="auto" w:fill="auto"/>
            <w:noWrap/>
            <w:vAlign w:val="center"/>
          </w:tcPr>
          <w:p w14:paraId="305758B3">
            <w:pPr>
              <w:widowControl/>
              <w:spacing w:line="240" w:lineRule="auto"/>
              <w:jc w:val="center"/>
              <w:rPr>
                <w:rFonts w:hint="eastAsia" w:ascii="宋体" w:hAnsi="宋体" w:eastAsia="宋体" w:cs="宋体"/>
                <w:color w:val="000000"/>
                <w:kern w:val="0"/>
                <w:sz w:val="21"/>
                <w:szCs w:val="21"/>
                <w:lang w:val="en-US" w:eastAsia="zh-CN" w:bidi="ar-SA"/>
              </w:rPr>
            </w:pPr>
          </w:p>
        </w:tc>
        <w:tc>
          <w:tcPr>
            <w:tcW w:w="1261" w:type="dxa"/>
            <w:shd w:val="clear" w:color="auto" w:fill="auto"/>
            <w:noWrap/>
            <w:vAlign w:val="top"/>
          </w:tcPr>
          <w:p w14:paraId="6C2BB917">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30701</w:t>
            </w:r>
          </w:p>
        </w:tc>
        <w:tc>
          <w:tcPr>
            <w:tcW w:w="2019" w:type="dxa"/>
            <w:shd w:val="clear" w:color="auto" w:fill="auto"/>
            <w:noWrap/>
            <w:vAlign w:val="top"/>
          </w:tcPr>
          <w:p w14:paraId="592AC02D">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国内债务付息</w:t>
            </w:r>
          </w:p>
        </w:tc>
        <w:tc>
          <w:tcPr>
            <w:tcW w:w="1047" w:type="dxa"/>
            <w:shd w:val="clear" w:color="auto" w:fill="auto"/>
            <w:noWrap/>
            <w:vAlign w:val="top"/>
          </w:tcPr>
          <w:p w14:paraId="293F5C9E">
            <w:pPr>
              <w:widowControl/>
              <w:spacing w:line="24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0.00</w:t>
            </w:r>
          </w:p>
        </w:tc>
        <w:tc>
          <w:tcPr>
            <w:tcW w:w="1099" w:type="dxa"/>
            <w:gridSpan w:val="2"/>
            <w:shd w:val="clear" w:color="auto" w:fill="auto"/>
            <w:noWrap/>
          </w:tcPr>
          <w:p w14:paraId="70163095">
            <w:pPr>
              <w:rPr>
                <w:rFonts w:hint="eastAsia" w:ascii="宋体" w:hAnsi="宋体" w:eastAsia="宋体" w:cs="宋体"/>
                <w:sz w:val="21"/>
                <w:szCs w:val="21"/>
              </w:rPr>
            </w:pPr>
            <w:r>
              <w:rPr>
                <w:rFonts w:hint="eastAsia" w:ascii="宋体" w:hAnsi="宋体" w:eastAsia="宋体" w:cs="宋体"/>
                <w:sz w:val="21"/>
                <w:szCs w:val="21"/>
              </w:rPr>
              <w:t>39909</w:t>
            </w:r>
          </w:p>
        </w:tc>
        <w:tc>
          <w:tcPr>
            <w:tcW w:w="2116" w:type="dxa"/>
            <w:gridSpan w:val="2"/>
            <w:shd w:val="clear" w:color="auto" w:fill="auto"/>
            <w:noWrap/>
          </w:tcPr>
          <w:p w14:paraId="659473B1">
            <w:pPr>
              <w:ind w:firstLine="210" w:firstLineChars="100"/>
              <w:jc w:val="left"/>
              <w:rPr>
                <w:rFonts w:hint="eastAsia" w:ascii="宋体" w:hAnsi="宋体" w:eastAsia="宋体" w:cs="宋体"/>
                <w:sz w:val="21"/>
                <w:szCs w:val="21"/>
              </w:rPr>
            </w:pPr>
            <w:r>
              <w:rPr>
                <w:rFonts w:hint="eastAsia" w:ascii="宋体" w:hAnsi="宋体" w:eastAsia="宋体" w:cs="宋体"/>
                <w:sz w:val="21"/>
                <w:szCs w:val="21"/>
              </w:rPr>
              <w:t>经常性赠与</w:t>
            </w:r>
          </w:p>
        </w:tc>
        <w:tc>
          <w:tcPr>
            <w:tcW w:w="1183" w:type="dxa"/>
            <w:shd w:val="clear" w:color="auto" w:fill="auto"/>
            <w:noWrap/>
            <w:vAlign w:val="top"/>
          </w:tcPr>
          <w:p w14:paraId="442B81D9">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785F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vAlign w:val="center"/>
          </w:tcPr>
          <w:p w14:paraId="4EBD1DD7">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w:t>
            </w:r>
          </w:p>
        </w:tc>
        <w:tc>
          <w:tcPr>
            <w:tcW w:w="2860" w:type="dxa"/>
            <w:shd w:val="clear" w:color="auto" w:fill="auto"/>
            <w:noWrap/>
            <w:vAlign w:val="center"/>
          </w:tcPr>
          <w:p w14:paraId="65A29C23">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w:t>
            </w:r>
          </w:p>
        </w:tc>
        <w:tc>
          <w:tcPr>
            <w:tcW w:w="1178" w:type="dxa"/>
            <w:shd w:val="clear" w:color="auto" w:fill="auto"/>
            <w:noWrap/>
            <w:vAlign w:val="center"/>
          </w:tcPr>
          <w:p w14:paraId="7C446C6A">
            <w:pPr>
              <w:widowControl/>
              <w:spacing w:line="240" w:lineRule="auto"/>
              <w:jc w:val="center"/>
              <w:rPr>
                <w:rFonts w:hint="eastAsia" w:ascii="宋体" w:hAnsi="宋体" w:eastAsia="宋体" w:cs="宋体"/>
                <w:color w:val="000000"/>
                <w:kern w:val="0"/>
                <w:sz w:val="21"/>
                <w:szCs w:val="21"/>
                <w:lang w:val="en-US" w:eastAsia="zh-CN" w:bidi="ar-SA"/>
              </w:rPr>
            </w:pPr>
          </w:p>
        </w:tc>
        <w:tc>
          <w:tcPr>
            <w:tcW w:w="1261" w:type="dxa"/>
            <w:shd w:val="clear" w:color="auto" w:fill="auto"/>
            <w:noWrap/>
            <w:vAlign w:val="top"/>
          </w:tcPr>
          <w:p w14:paraId="502D9539">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30702</w:t>
            </w:r>
          </w:p>
        </w:tc>
        <w:tc>
          <w:tcPr>
            <w:tcW w:w="2019" w:type="dxa"/>
            <w:shd w:val="clear" w:color="auto" w:fill="auto"/>
            <w:noWrap/>
            <w:vAlign w:val="top"/>
          </w:tcPr>
          <w:p w14:paraId="644671B2">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国外债务付息</w:t>
            </w:r>
          </w:p>
        </w:tc>
        <w:tc>
          <w:tcPr>
            <w:tcW w:w="1047" w:type="dxa"/>
            <w:shd w:val="clear" w:color="auto" w:fill="auto"/>
            <w:noWrap/>
            <w:vAlign w:val="top"/>
          </w:tcPr>
          <w:p w14:paraId="185CDE53">
            <w:pPr>
              <w:widowControl/>
              <w:spacing w:line="24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0.00</w:t>
            </w:r>
          </w:p>
        </w:tc>
        <w:tc>
          <w:tcPr>
            <w:tcW w:w="1099" w:type="dxa"/>
            <w:gridSpan w:val="2"/>
            <w:shd w:val="clear" w:color="auto" w:fill="auto"/>
            <w:noWrap/>
          </w:tcPr>
          <w:p w14:paraId="35AB492B">
            <w:pPr>
              <w:rPr>
                <w:rFonts w:hint="eastAsia" w:ascii="宋体" w:hAnsi="宋体" w:eastAsia="宋体" w:cs="宋体"/>
                <w:sz w:val="21"/>
                <w:szCs w:val="21"/>
              </w:rPr>
            </w:pPr>
            <w:r>
              <w:rPr>
                <w:rFonts w:hint="eastAsia" w:ascii="宋体" w:hAnsi="宋体" w:eastAsia="宋体" w:cs="宋体"/>
                <w:sz w:val="21"/>
                <w:szCs w:val="21"/>
              </w:rPr>
              <w:t>39910</w:t>
            </w:r>
          </w:p>
        </w:tc>
        <w:tc>
          <w:tcPr>
            <w:tcW w:w="2116" w:type="dxa"/>
            <w:gridSpan w:val="2"/>
            <w:shd w:val="clear" w:color="auto" w:fill="auto"/>
            <w:noWrap/>
          </w:tcPr>
          <w:p w14:paraId="19FBAB0D">
            <w:pPr>
              <w:ind w:firstLine="210" w:firstLineChars="100"/>
              <w:jc w:val="left"/>
              <w:rPr>
                <w:rFonts w:hint="eastAsia" w:ascii="宋体" w:hAnsi="宋体" w:eastAsia="宋体" w:cs="宋体"/>
                <w:sz w:val="21"/>
                <w:szCs w:val="21"/>
              </w:rPr>
            </w:pPr>
            <w:r>
              <w:rPr>
                <w:rFonts w:hint="eastAsia" w:ascii="宋体" w:hAnsi="宋体" w:eastAsia="宋体" w:cs="宋体"/>
                <w:sz w:val="21"/>
                <w:szCs w:val="21"/>
              </w:rPr>
              <w:t>资本性赠与</w:t>
            </w:r>
          </w:p>
        </w:tc>
        <w:tc>
          <w:tcPr>
            <w:tcW w:w="1183" w:type="dxa"/>
            <w:shd w:val="clear" w:color="auto" w:fill="auto"/>
            <w:noWrap/>
            <w:vAlign w:val="top"/>
          </w:tcPr>
          <w:p w14:paraId="4541498F">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007B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15" w:type="dxa"/>
            <w:shd w:val="clear" w:color="auto" w:fill="auto"/>
            <w:noWrap/>
            <w:vAlign w:val="center"/>
          </w:tcPr>
          <w:p w14:paraId="335BE88D">
            <w:pPr>
              <w:widowControl/>
              <w:spacing w:line="240" w:lineRule="auto"/>
              <w:jc w:val="left"/>
              <w:rPr>
                <w:rFonts w:hint="eastAsia" w:ascii="宋体" w:hAnsi="宋体" w:eastAsia="宋体" w:cs="宋体"/>
                <w:kern w:val="0"/>
                <w:sz w:val="21"/>
                <w:szCs w:val="21"/>
              </w:rPr>
            </w:pPr>
          </w:p>
        </w:tc>
        <w:tc>
          <w:tcPr>
            <w:tcW w:w="2860" w:type="dxa"/>
            <w:shd w:val="clear" w:color="auto" w:fill="auto"/>
            <w:noWrap/>
            <w:vAlign w:val="center"/>
          </w:tcPr>
          <w:p w14:paraId="10260359">
            <w:pPr>
              <w:widowControl/>
              <w:spacing w:line="240" w:lineRule="auto"/>
              <w:jc w:val="left"/>
              <w:rPr>
                <w:rFonts w:hint="eastAsia" w:ascii="宋体" w:hAnsi="宋体" w:eastAsia="宋体" w:cs="宋体"/>
                <w:kern w:val="0"/>
                <w:sz w:val="21"/>
                <w:szCs w:val="21"/>
              </w:rPr>
            </w:pPr>
          </w:p>
        </w:tc>
        <w:tc>
          <w:tcPr>
            <w:tcW w:w="1178" w:type="dxa"/>
            <w:shd w:val="clear" w:color="auto" w:fill="auto"/>
            <w:noWrap/>
            <w:vAlign w:val="center"/>
          </w:tcPr>
          <w:p w14:paraId="6935E98B">
            <w:pPr>
              <w:widowControl/>
              <w:spacing w:line="240" w:lineRule="auto"/>
              <w:jc w:val="center"/>
              <w:rPr>
                <w:rFonts w:hint="eastAsia" w:ascii="宋体" w:hAnsi="宋体" w:eastAsia="宋体" w:cs="宋体"/>
                <w:color w:val="000000"/>
                <w:kern w:val="0"/>
                <w:sz w:val="21"/>
                <w:szCs w:val="21"/>
              </w:rPr>
            </w:pPr>
          </w:p>
        </w:tc>
        <w:tc>
          <w:tcPr>
            <w:tcW w:w="1261" w:type="dxa"/>
            <w:shd w:val="clear" w:color="auto" w:fill="auto"/>
            <w:noWrap/>
          </w:tcPr>
          <w:p w14:paraId="7E008517">
            <w:pPr>
              <w:rPr>
                <w:rFonts w:hint="eastAsia" w:ascii="宋体" w:hAnsi="宋体" w:eastAsia="宋体" w:cs="宋体"/>
                <w:sz w:val="21"/>
                <w:szCs w:val="21"/>
              </w:rPr>
            </w:pPr>
          </w:p>
        </w:tc>
        <w:tc>
          <w:tcPr>
            <w:tcW w:w="2019" w:type="dxa"/>
            <w:shd w:val="clear" w:color="auto" w:fill="auto"/>
            <w:noWrap/>
          </w:tcPr>
          <w:p w14:paraId="1CD0C911">
            <w:pPr>
              <w:jc w:val="left"/>
              <w:rPr>
                <w:rFonts w:hint="eastAsia" w:ascii="宋体" w:hAnsi="宋体" w:eastAsia="宋体" w:cs="宋体"/>
                <w:sz w:val="21"/>
                <w:szCs w:val="21"/>
              </w:rPr>
            </w:pPr>
          </w:p>
        </w:tc>
        <w:tc>
          <w:tcPr>
            <w:tcW w:w="1047" w:type="dxa"/>
            <w:shd w:val="clear" w:color="auto" w:fill="auto"/>
            <w:noWrap/>
            <w:vAlign w:val="top"/>
          </w:tcPr>
          <w:p w14:paraId="6107DA2E">
            <w:pPr>
              <w:widowControl/>
              <w:spacing w:line="240" w:lineRule="auto"/>
              <w:jc w:val="center"/>
              <w:rPr>
                <w:rFonts w:hint="eastAsia" w:ascii="宋体" w:hAnsi="宋体" w:eastAsia="宋体" w:cs="宋体"/>
                <w:color w:val="000000"/>
                <w:kern w:val="0"/>
                <w:sz w:val="21"/>
                <w:szCs w:val="21"/>
              </w:rPr>
            </w:pPr>
          </w:p>
        </w:tc>
        <w:tc>
          <w:tcPr>
            <w:tcW w:w="1099" w:type="dxa"/>
            <w:gridSpan w:val="2"/>
            <w:shd w:val="clear" w:color="auto" w:fill="auto"/>
            <w:noWrap/>
          </w:tcPr>
          <w:p w14:paraId="09F11A47">
            <w:pPr>
              <w:rPr>
                <w:rFonts w:hint="eastAsia" w:ascii="宋体" w:hAnsi="宋体" w:eastAsia="宋体" w:cs="宋体"/>
                <w:sz w:val="21"/>
                <w:szCs w:val="21"/>
              </w:rPr>
            </w:pPr>
            <w:r>
              <w:rPr>
                <w:rFonts w:hint="eastAsia" w:ascii="宋体" w:hAnsi="宋体" w:eastAsia="宋体" w:cs="宋体"/>
                <w:sz w:val="21"/>
                <w:szCs w:val="21"/>
              </w:rPr>
              <w:t>39999</w:t>
            </w:r>
          </w:p>
        </w:tc>
        <w:tc>
          <w:tcPr>
            <w:tcW w:w="2116" w:type="dxa"/>
            <w:gridSpan w:val="2"/>
            <w:shd w:val="clear" w:color="auto" w:fill="auto"/>
            <w:noWrap/>
          </w:tcPr>
          <w:p w14:paraId="13C789AE">
            <w:pPr>
              <w:ind w:firstLine="210" w:firstLineChars="100"/>
              <w:jc w:val="left"/>
              <w:rPr>
                <w:rFonts w:hint="eastAsia" w:ascii="宋体" w:hAnsi="宋体" w:eastAsia="宋体" w:cs="宋体"/>
                <w:sz w:val="21"/>
                <w:szCs w:val="21"/>
              </w:rPr>
            </w:pPr>
            <w:r>
              <w:rPr>
                <w:rFonts w:hint="eastAsia" w:ascii="宋体" w:hAnsi="宋体" w:eastAsia="宋体" w:cs="宋体"/>
                <w:sz w:val="21"/>
                <w:szCs w:val="21"/>
              </w:rPr>
              <w:t>其他支出</w:t>
            </w:r>
          </w:p>
        </w:tc>
        <w:tc>
          <w:tcPr>
            <w:tcW w:w="1183" w:type="dxa"/>
            <w:shd w:val="clear" w:color="auto" w:fill="auto"/>
            <w:noWrap/>
            <w:vAlign w:val="top"/>
          </w:tcPr>
          <w:p w14:paraId="0DCEBFF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0.00</w:t>
            </w:r>
          </w:p>
        </w:tc>
      </w:tr>
      <w:tr w14:paraId="6F2D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3975" w:type="dxa"/>
            <w:gridSpan w:val="2"/>
            <w:shd w:val="clear" w:color="auto" w:fill="auto"/>
            <w:noWrap/>
            <w:vAlign w:val="center"/>
          </w:tcPr>
          <w:p w14:paraId="2E7D6E9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人员经费合计</w:t>
            </w:r>
          </w:p>
        </w:tc>
        <w:tc>
          <w:tcPr>
            <w:tcW w:w="2439" w:type="dxa"/>
            <w:gridSpan w:val="2"/>
            <w:shd w:val="clear" w:color="auto" w:fill="auto"/>
            <w:noWrap/>
            <w:vAlign w:val="center"/>
          </w:tcPr>
          <w:p w14:paraId="58D07F52">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3066" w:type="dxa"/>
            <w:gridSpan w:val="2"/>
            <w:shd w:val="clear" w:color="auto" w:fill="auto"/>
            <w:noWrap/>
            <w:vAlign w:val="center"/>
          </w:tcPr>
          <w:p w14:paraId="6834DC5D">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公用经费合计</w:t>
            </w:r>
          </w:p>
        </w:tc>
        <w:tc>
          <w:tcPr>
            <w:tcW w:w="4398" w:type="dxa"/>
            <w:gridSpan w:val="5"/>
            <w:shd w:val="clear" w:color="auto" w:fill="auto"/>
            <w:noWrap/>
            <w:vAlign w:val="top"/>
          </w:tcPr>
          <w:p w14:paraId="3F8BDE7D">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r>
    </w:tbl>
    <w:p w14:paraId="5E19C06E">
      <w:pPr>
        <w:widowControl/>
        <w:spacing w:line="240" w:lineRule="auto"/>
        <w:jc w:val="left"/>
        <w:rPr>
          <w:rFonts w:ascii="黑体" w:hAnsi="仿宋" w:eastAsia="黑体"/>
          <w:sz w:val="32"/>
          <w:szCs w:val="32"/>
        </w:rPr>
      </w:pPr>
      <w:r>
        <w:rPr>
          <w:rFonts w:hint="eastAsia" w:ascii="宋体" w:hAnsi="宋体" w:eastAsia="宋体" w:cs="宋体"/>
          <w:sz w:val="24"/>
          <w:szCs w:val="24"/>
          <w:lang w:val="en-US" w:eastAsia="zh-CN"/>
        </w:rPr>
        <w:t>注：1.本表反映单位本年度一般公共预算财政拨款基本支出明细情况。</w:t>
      </w:r>
      <w:r>
        <w:rPr>
          <w:rFonts w:hint="eastAsia" w:ascii="宋体" w:hAnsi="宋体" w:eastAsia="宋体" w:cs="宋体"/>
          <w:sz w:val="24"/>
          <w:szCs w:val="24"/>
          <w:lang w:val="en-US" w:eastAsia="zh-CN"/>
        </w:rPr>
        <w:cr/>
      </w:r>
      <w:r>
        <w:rPr>
          <w:rFonts w:hint="eastAsia" w:ascii="宋体" w:hAnsi="宋体" w:eastAsia="宋体" w:cs="宋体"/>
          <w:sz w:val="24"/>
          <w:szCs w:val="24"/>
          <w:lang w:val="en-US" w:eastAsia="zh-CN"/>
        </w:rPr>
        <w:t xml:space="preserve">    2.本单位2024年度没有使用一般公共预算财政拨款安排的支出。</w:t>
      </w:r>
      <w:r>
        <w:br w:type="page"/>
      </w:r>
    </w:p>
    <w:p w14:paraId="17F20A12">
      <w:pPr>
        <w:jc w:val="left"/>
        <w:outlineLvl w:val="1"/>
        <w:rPr>
          <w:rFonts w:hint="eastAsia" w:ascii="黑体" w:hAnsi="仿宋" w:eastAsia="黑体"/>
          <w:sz w:val="32"/>
          <w:szCs w:val="32"/>
        </w:rPr>
        <w:sectPr>
          <w:pgSz w:w="16838" w:h="11906" w:orient="landscape"/>
          <w:pgMar w:top="1800" w:right="1702" w:bottom="1800" w:left="1843" w:header="851" w:footer="992" w:gutter="0"/>
          <w:cols w:space="425" w:num="1"/>
          <w:docGrid w:type="lines" w:linePitch="312" w:charSpace="0"/>
        </w:sectPr>
      </w:pPr>
    </w:p>
    <w:p w14:paraId="121E3E85">
      <w:pPr>
        <w:jc w:val="left"/>
        <w:outlineLvl w:val="1"/>
        <w:rPr>
          <w:rFonts w:ascii="黑体" w:hAnsi="仿宋" w:eastAsia="黑体"/>
          <w:sz w:val="32"/>
          <w:szCs w:val="32"/>
        </w:rPr>
      </w:pPr>
      <w:bookmarkStart w:id="13" w:name="_Toc256000013"/>
      <w:r>
        <w:rPr>
          <w:rFonts w:hint="eastAsia" w:ascii="黑体" w:hAnsi="仿宋" w:eastAsia="黑体"/>
          <w:sz w:val="32"/>
          <w:szCs w:val="32"/>
        </w:rPr>
        <w:t>七、一般公共预算财政拨款“三公”经费支出决算表</w:t>
      </w:r>
      <w:bookmarkEnd w:id="13"/>
      <w:r>
        <w:rPr>
          <w:rFonts w:hint="eastAsia" w:ascii="黑体" w:hAnsi="仿宋" w:eastAsia="黑体"/>
          <w:sz w:val="32"/>
          <w:szCs w:val="32"/>
        </w:rPr>
        <w:t xml:space="preserve"> </w:t>
      </w:r>
    </w:p>
    <w:p w14:paraId="28E4FF7E">
      <w:pPr>
        <w:bidi w:val="0"/>
        <w:jc w:val="center"/>
        <w:rPr>
          <w:rFonts w:hint="default"/>
          <w:b/>
          <w:bCs/>
          <w:sz w:val="32"/>
          <w:szCs w:val="36"/>
          <w:lang w:val="en-US" w:eastAsia="zh-CN"/>
        </w:rPr>
      </w:pPr>
      <w:r>
        <w:rPr>
          <w:rFonts w:hint="eastAsia"/>
          <w:b/>
          <w:bCs/>
          <w:sz w:val="32"/>
          <w:szCs w:val="36"/>
        </w:rPr>
        <w:t>一般公共预算财政拨款“三公”经费支出决算表</w:t>
      </w:r>
    </w:p>
    <w:tbl>
      <w:tblPr>
        <w:tblStyle w:val="9"/>
        <w:tblW w:w="8871" w:type="dxa"/>
        <w:jc w:val="center"/>
        <w:tblLayout w:type="fixed"/>
        <w:tblCellMar>
          <w:top w:w="0" w:type="dxa"/>
          <w:left w:w="108" w:type="dxa"/>
          <w:bottom w:w="0" w:type="dxa"/>
          <w:right w:w="108" w:type="dxa"/>
        </w:tblCellMar>
      </w:tblPr>
      <w:tblGrid>
        <w:gridCol w:w="4086"/>
        <w:gridCol w:w="785"/>
        <w:gridCol w:w="4000"/>
      </w:tblGrid>
      <w:tr w14:paraId="68F17BA3">
        <w:tblPrEx>
          <w:tblCellMar>
            <w:top w:w="0" w:type="dxa"/>
            <w:left w:w="108" w:type="dxa"/>
            <w:bottom w:w="0" w:type="dxa"/>
            <w:right w:w="108" w:type="dxa"/>
          </w:tblCellMar>
        </w:tblPrEx>
        <w:trPr>
          <w:trHeight w:val="405" w:hRule="atLeast"/>
          <w:jc w:val="center"/>
        </w:trPr>
        <w:tc>
          <w:tcPr>
            <w:tcW w:w="4086" w:type="dxa"/>
            <w:tcBorders>
              <w:top w:val="nil"/>
              <w:left w:val="nil"/>
              <w:bottom w:val="nil"/>
              <w:right w:val="nil"/>
            </w:tcBorders>
            <w:shd w:val="clear" w:color="auto" w:fill="auto"/>
            <w:noWrap/>
            <w:vAlign w:val="center"/>
          </w:tcPr>
          <w:p w14:paraId="1907B28F">
            <w:pPr>
              <w:widowControl/>
              <w:spacing w:line="240" w:lineRule="auto"/>
              <w:jc w:val="center"/>
              <w:rPr>
                <w:rFonts w:ascii="黑体" w:hAnsi="宋体" w:eastAsia="黑体" w:cs="宋体"/>
                <w:kern w:val="0"/>
                <w:sz w:val="38"/>
                <w:szCs w:val="38"/>
              </w:rPr>
            </w:pPr>
          </w:p>
        </w:tc>
        <w:tc>
          <w:tcPr>
            <w:tcW w:w="785" w:type="dxa"/>
            <w:tcBorders>
              <w:top w:val="nil"/>
              <w:left w:val="nil"/>
              <w:bottom w:val="nil"/>
              <w:right w:val="nil"/>
            </w:tcBorders>
            <w:shd w:val="clear" w:color="auto" w:fill="auto"/>
            <w:noWrap/>
            <w:vAlign w:val="center"/>
          </w:tcPr>
          <w:p w14:paraId="53CBF0EE">
            <w:pPr>
              <w:widowControl/>
              <w:spacing w:line="240" w:lineRule="auto"/>
              <w:jc w:val="center"/>
              <w:rPr>
                <w:rFonts w:ascii="黑体" w:hAnsi="宋体" w:eastAsia="黑体" w:cs="宋体"/>
                <w:kern w:val="0"/>
                <w:sz w:val="38"/>
                <w:szCs w:val="38"/>
              </w:rPr>
            </w:pPr>
          </w:p>
        </w:tc>
        <w:tc>
          <w:tcPr>
            <w:tcW w:w="4000" w:type="dxa"/>
            <w:tcBorders>
              <w:top w:val="nil"/>
              <w:left w:val="nil"/>
              <w:bottom w:val="nil"/>
              <w:right w:val="nil"/>
            </w:tcBorders>
            <w:shd w:val="clear" w:color="000000" w:fill="FFFFFF"/>
            <w:noWrap/>
            <w:vAlign w:val="bottom"/>
          </w:tcPr>
          <w:p w14:paraId="2252054C">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0"/>
                <w:szCs w:val="20"/>
              </w:rPr>
              <w:t>公开07表</w:t>
            </w:r>
          </w:p>
        </w:tc>
      </w:tr>
      <w:tr w14:paraId="5748F9B0">
        <w:tblPrEx>
          <w:tblCellMar>
            <w:top w:w="0" w:type="dxa"/>
            <w:left w:w="108" w:type="dxa"/>
            <w:bottom w:w="0" w:type="dxa"/>
            <w:right w:w="108" w:type="dxa"/>
          </w:tblCellMar>
        </w:tblPrEx>
        <w:trPr>
          <w:trHeight w:val="375" w:hRule="atLeast"/>
          <w:jc w:val="center"/>
        </w:trPr>
        <w:tc>
          <w:tcPr>
            <w:tcW w:w="4871" w:type="dxa"/>
            <w:gridSpan w:val="2"/>
            <w:tcBorders>
              <w:top w:val="nil"/>
              <w:left w:val="nil"/>
              <w:bottom w:val="nil"/>
              <w:right w:val="nil"/>
            </w:tcBorders>
            <w:shd w:val="clear" w:color="auto" w:fill="auto"/>
            <w:noWrap/>
            <w:vAlign w:val="center"/>
          </w:tcPr>
          <w:p w14:paraId="54E95A24">
            <w:pPr>
              <w:widowControl/>
              <w:spacing w:line="240" w:lineRule="auto"/>
              <w:jc w:val="left"/>
              <w:rPr>
                <w:rFonts w:ascii="宋体" w:hAnsi="宋体" w:eastAsia="宋体" w:cs="宋体"/>
                <w:color w:val="000000"/>
                <w:kern w:val="0"/>
                <w:sz w:val="22"/>
              </w:rPr>
            </w:pPr>
            <w:r>
              <w:rPr>
                <w:rFonts w:hint="eastAsia" w:ascii="宋体" w:hAnsi="宋体" w:eastAsia="宋体" w:cs="Arial"/>
                <w:color w:val="000000"/>
                <w:kern w:val="0"/>
                <w:sz w:val="22"/>
              </w:rPr>
              <w:t>单位</w:t>
            </w:r>
            <w:r>
              <w:rPr>
                <w:rFonts w:ascii="宋体" w:hAnsi="宋体" w:eastAsia="宋体" w:cs="宋体"/>
                <w:color w:val="000000"/>
                <w:sz w:val="22"/>
                <w:u w:color="auto"/>
              </w:rPr>
              <w:t>：福州市房屋征收工程处</w:t>
            </w:r>
          </w:p>
        </w:tc>
        <w:tc>
          <w:tcPr>
            <w:tcW w:w="4000" w:type="dxa"/>
            <w:tcBorders>
              <w:top w:val="nil"/>
              <w:left w:val="nil"/>
              <w:bottom w:val="nil"/>
              <w:right w:val="nil"/>
            </w:tcBorders>
            <w:shd w:val="clear" w:color="auto" w:fill="auto"/>
            <w:noWrap/>
            <w:vAlign w:val="center"/>
          </w:tcPr>
          <w:p w14:paraId="0447B752">
            <w:pPr>
              <w:widowControl/>
              <w:spacing w:line="240" w:lineRule="auto"/>
              <w:jc w:val="right"/>
              <w:rPr>
                <w:rFonts w:ascii="宋体" w:hAnsi="宋体" w:eastAsia="宋体" w:cs="宋体"/>
                <w:color w:val="000000"/>
                <w:kern w:val="0"/>
                <w:sz w:val="22"/>
              </w:rPr>
            </w:pPr>
            <w:r>
              <w:rPr>
                <w:rFonts w:hint="eastAsia" w:ascii="宋体" w:hAnsi="宋体" w:eastAsia="宋体" w:cs="宋体"/>
                <w:kern w:val="0"/>
                <w:sz w:val="20"/>
                <w:szCs w:val="20"/>
              </w:rPr>
              <w:t>单位：万元</w:t>
            </w:r>
          </w:p>
        </w:tc>
      </w:tr>
      <w:tr w14:paraId="45C92C84">
        <w:tblPrEx>
          <w:tblCellMar>
            <w:top w:w="0" w:type="dxa"/>
            <w:left w:w="108" w:type="dxa"/>
            <w:bottom w:w="0" w:type="dxa"/>
            <w:right w:w="108" w:type="dxa"/>
          </w:tblCellMar>
        </w:tblPrEx>
        <w:trPr>
          <w:trHeight w:val="615" w:hRule="atLeast"/>
          <w:jc w:val="center"/>
        </w:trPr>
        <w:tc>
          <w:tcPr>
            <w:tcW w:w="4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528E5">
            <w:pPr>
              <w:widowControl/>
              <w:spacing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w:t>
            </w:r>
          </w:p>
        </w:tc>
        <w:tc>
          <w:tcPr>
            <w:tcW w:w="785" w:type="dxa"/>
            <w:tcBorders>
              <w:top w:val="single" w:color="auto" w:sz="4" w:space="0"/>
              <w:left w:val="nil"/>
              <w:bottom w:val="single" w:color="auto" w:sz="4" w:space="0"/>
              <w:right w:val="single" w:color="auto" w:sz="4" w:space="0"/>
            </w:tcBorders>
            <w:shd w:val="clear" w:color="auto" w:fill="auto"/>
            <w:noWrap/>
            <w:vAlign w:val="center"/>
          </w:tcPr>
          <w:p w14:paraId="7FD390B1">
            <w:pPr>
              <w:widowControl/>
              <w:spacing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行次</w:t>
            </w:r>
          </w:p>
        </w:tc>
        <w:tc>
          <w:tcPr>
            <w:tcW w:w="4000" w:type="dxa"/>
            <w:tcBorders>
              <w:top w:val="single" w:color="auto" w:sz="4" w:space="0"/>
              <w:left w:val="nil"/>
              <w:bottom w:val="single" w:color="auto" w:sz="4" w:space="0"/>
              <w:right w:val="single" w:color="auto" w:sz="4" w:space="0"/>
            </w:tcBorders>
            <w:shd w:val="clear" w:color="auto" w:fill="auto"/>
            <w:noWrap/>
            <w:vAlign w:val="center"/>
          </w:tcPr>
          <w:p w14:paraId="50E252E1">
            <w:pPr>
              <w:widowControl/>
              <w:spacing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决算数</w:t>
            </w:r>
          </w:p>
        </w:tc>
      </w:tr>
      <w:tr w14:paraId="53EC4E76">
        <w:tblPrEx>
          <w:tblCellMar>
            <w:top w:w="0" w:type="dxa"/>
            <w:left w:w="108" w:type="dxa"/>
            <w:bottom w:w="0" w:type="dxa"/>
            <w:right w:w="108" w:type="dxa"/>
          </w:tblCellMar>
        </w:tblPrEx>
        <w:trPr>
          <w:trHeight w:val="615" w:hRule="atLeast"/>
          <w:jc w:val="center"/>
        </w:trPr>
        <w:tc>
          <w:tcPr>
            <w:tcW w:w="4086" w:type="dxa"/>
            <w:tcBorders>
              <w:top w:val="nil"/>
              <w:left w:val="single" w:color="auto" w:sz="4" w:space="0"/>
              <w:bottom w:val="single" w:color="auto" w:sz="4" w:space="0"/>
              <w:right w:val="single" w:color="auto" w:sz="4" w:space="0"/>
            </w:tcBorders>
            <w:shd w:val="clear" w:color="auto" w:fill="auto"/>
            <w:noWrap/>
            <w:vAlign w:val="center"/>
          </w:tcPr>
          <w:p w14:paraId="5BB1F172">
            <w:pPr>
              <w:widowControl/>
              <w:spacing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c>
          <w:tcPr>
            <w:tcW w:w="785" w:type="dxa"/>
            <w:tcBorders>
              <w:top w:val="nil"/>
              <w:left w:val="nil"/>
              <w:bottom w:val="single" w:color="auto" w:sz="4" w:space="0"/>
              <w:right w:val="single" w:color="auto" w:sz="4" w:space="0"/>
            </w:tcBorders>
            <w:shd w:val="clear" w:color="auto" w:fill="auto"/>
            <w:noWrap/>
            <w:vAlign w:val="center"/>
          </w:tcPr>
          <w:p w14:paraId="42E74E74">
            <w:pPr>
              <w:widowControl/>
              <w:spacing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4000" w:type="dxa"/>
            <w:tcBorders>
              <w:top w:val="nil"/>
              <w:left w:val="nil"/>
              <w:bottom w:val="single" w:color="auto" w:sz="4" w:space="0"/>
              <w:right w:val="single" w:color="auto" w:sz="4" w:space="0"/>
            </w:tcBorders>
            <w:shd w:val="clear" w:color="auto" w:fill="auto"/>
            <w:noWrap/>
            <w:vAlign w:val="center"/>
          </w:tcPr>
          <w:p w14:paraId="25B6E3A1">
            <w:pPr>
              <w:widowControl/>
              <w:spacing w:line="240" w:lineRule="auto"/>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6BF91973">
        <w:tblPrEx>
          <w:tblCellMar>
            <w:top w:w="0" w:type="dxa"/>
            <w:left w:w="108" w:type="dxa"/>
            <w:bottom w:w="0" w:type="dxa"/>
            <w:right w:w="108" w:type="dxa"/>
          </w:tblCellMar>
        </w:tblPrEx>
        <w:trPr>
          <w:trHeight w:val="615" w:hRule="atLeast"/>
          <w:jc w:val="center"/>
        </w:trPr>
        <w:tc>
          <w:tcPr>
            <w:tcW w:w="4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9130D">
            <w:pPr>
              <w:widowControl/>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 因公出国（境）费</w:t>
            </w: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1D8D8">
            <w:pPr>
              <w:widowControl/>
              <w:spacing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4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4AF60">
            <w:pPr>
              <w:widowControl/>
              <w:spacing w:line="240" w:lineRule="auto"/>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2D07F9F8">
        <w:tblPrEx>
          <w:tblCellMar>
            <w:top w:w="0" w:type="dxa"/>
            <w:left w:w="108" w:type="dxa"/>
            <w:bottom w:w="0" w:type="dxa"/>
            <w:right w:w="108" w:type="dxa"/>
          </w:tblCellMar>
        </w:tblPrEx>
        <w:trPr>
          <w:trHeight w:val="615" w:hRule="atLeast"/>
          <w:jc w:val="center"/>
        </w:trPr>
        <w:tc>
          <w:tcPr>
            <w:tcW w:w="4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49EB5">
            <w:pPr>
              <w:widowControl/>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 公务用车购置及运行维护费</w:t>
            </w:r>
          </w:p>
        </w:tc>
        <w:tc>
          <w:tcPr>
            <w:tcW w:w="785" w:type="dxa"/>
            <w:tcBorders>
              <w:top w:val="single" w:color="auto" w:sz="4" w:space="0"/>
              <w:left w:val="nil"/>
              <w:bottom w:val="single" w:color="auto" w:sz="4" w:space="0"/>
              <w:right w:val="single" w:color="auto" w:sz="4" w:space="0"/>
            </w:tcBorders>
            <w:shd w:val="clear" w:color="auto" w:fill="auto"/>
            <w:noWrap/>
            <w:vAlign w:val="center"/>
          </w:tcPr>
          <w:p w14:paraId="1DC2E222">
            <w:pPr>
              <w:widowControl/>
              <w:spacing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4000" w:type="dxa"/>
            <w:tcBorders>
              <w:top w:val="single" w:color="auto" w:sz="4" w:space="0"/>
              <w:left w:val="nil"/>
              <w:bottom w:val="single" w:color="auto" w:sz="4" w:space="0"/>
              <w:right w:val="single" w:color="auto" w:sz="4" w:space="0"/>
            </w:tcBorders>
            <w:shd w:val="clear" w:color="auto" w:fill="auto"/>
            <w:noWrap/>
            <w:vAlign w:val="center"/>
          </w:tcPr>
          <w:p w14:paraId="257310DE">
            <w:pPr>
              <w:widowControl/>
              <w:spacing w:line="240" w:lineRule="auto"/>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197EA484">
        <w:tblPrEx>
          <w:tblCellMar>
            <w:top w:w="0" w:type="dxa"/>
            <w:left w:w="108" w:type="dxa"/>
            <w:bottom w:w="0" w:type="dxa"/>
            <w:right w:w="108" w:type="dxa"/>
          </w:tblCellMar>
        </w:tblPrEx>
        <w:trPr>
          <w:trHeight w:val="615" w:hRule="atLeast"/>
          <w:jc w:val="center"/>
        </w:trPr>
        <w:tc>
          <w:tcPr>
            <w:tcW w:w="4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C05D2">
            <w:pPr>
              <w:widowControl/>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其中：（1）公务用车购置费</w:t>
            </w: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3C3EA">
            <w:pPr>
              <w:widowControl/>
              <w:spacing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40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88DF2">
            <w:pPr>
              <w:widowControl/>
              <w:spacing w:line="240" w:lineRule="auto"/>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5039C638">
        <w:tblPrEx>
          <w:tblCellMar>
            <w:top w:w="0" w:type="dxa"/>
            <w:left w:w="108" w:type="dxa"/>
            <w:bottom w:w="0" w:type="dxa"/>
            <w:right w:w="108" w:type="dxa"/>
          </w:tblCellMar>
        </w:tblPrEx>
        <w:trPr>
          <w:trHeight w:val="615" w:hRule="atLeast"/>
          <w:jc w:val="center"/>
        </w:trPr>
        <w:tc>
          <w:tcPr>
            <w:tcW w:w="4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6572A">
            <w:pPr>
              <w:widowControl/>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（2）公务用车运行维护费</w:t>
            </w:r>
          </w:p>
        </w:tc>
        <w:tc>
          <w:tcPr>
            <w:tcW w:w="785" w:type="dxa"/>
            <w:tcBorders>
              <w:top w:val="single" w:color="auto" w:sz="4" w:space="0"/>
              <w:left w:val="nil"/>
              <w:bottom w:val="single" w:color="auto" w:sz="4" w:space="0"/>
              <w:right w:val="single" w:color="auto" w:sz="4" w:space="0"/>
            </w:tcBorders>
            <w:shd w:val="clear" w:color="auto" w:fill="auto"/>
            <w:noWrap/>
            <w:vAlign w:val="center"/>
          </w:tcPr>
          <w:p w14:paraId="4203A1A3">
            <w:pPr>
              <w:widowControl/>
              <w:spacing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4000" w:type="dxa"/>
            <w:tcBorders>
              <w:top w:val="single" w:color="auto" w:sz="4" w:space="0"/>
              <w:left w:val="nil"/>
              <w:bottom w:val="single" w:color="auto" w:sz="4" w:space="0"/>
              <w:right w:val="single" w:color="auto" w:sz="4" w:space="0"/>
            </w:tcBorders>
            <w:shd w:val="clear" w:color="auto" w:fill="auto"/>
            <w:noWrap/>
            <w:vAlign w:val="center"/>
          </w:tcPr>
          <w:p w14:paraId="1C0C3B6D">
            <w:pPr>
              <w:widowControl/>
              <w:spacing w:line="240" w:lineRule="auto"/>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1FA04A8A">
        <w:tblPrEx>
          <w:tblCellMar>
            <w:top w:w="0" w:type="dxa"/>
            <w:left w:w="108" w:type="dxa"/>
            <w:bottom w:w="0" w:type="dxa"/>
            <w:right w:w="108" w:type="dxa"/>
          </w:tblCellMar>
        </w:tblPrEx>
        <w:trPr>
          <w:trHeight w:val="615" w:hRule="atLeast"/>
          <w:jc w:val="center"/>
        </w:trPr>
        <w:tc>
          <w:tcPr>
            <w:tcW w:w="4086" w:type="dxa"/>
            <w:tcBorders>
              <w:top w:val="nil"/>
              <w:left w:val="single" w:color="auto" w:sz="4" w:space="0"/>
              <w:bottom w:val="single" w:color="auto" w:sz="4" w:space="0"/>
              <w:right w:val="single" w:color="auto" w:sz="4" w:space="0"/>
            </w:tcBorders>
            <w:shd w:val="clear" w:color="auto" w:fill="auto"/>
            <w:noWrap/>
            <w:vAlign w:val="center"/>
          </w:tcPr>
          <w:p w14:paraId="4A508D2B">
            <w:pPr>
              <w:widowControl/>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 公务接待费</w:t>
            </w:r>
          </w:p>
        </w:tc>
        <w:tc>
          <w:tcPr>
            <w:tcW w:w="785" w:type="dxa"/>
            <w:tcBorders>
              <w:top w:val="nil"/>
              <w:left w:val="nil"/>
              <w:bottom w:val="single" w:color="auto" w:sz="4" w:space="0"/>
              <w:right w:val="single" w:color="auto" w:sz="4" w:space="0"/>
            </w:tcBorders>
            <w:shd w:val="clear" w:color="auto" w:fill="auto"/>
            <w:noWrap/>
            <w:vAlign w:val="center"/>
          </w:tcPr>
          <w:p w14:paraId="0F37B07D">
            <w:pPr>
              <w:widowControl/>
              <w:spacing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4000" w:type="dxa"/>
            <w:tcBorders>
              <w:top w:val="nil"/>
              <w:left w:val="nil"/>
              <w:bottom w:val="single" w:color="auto" w:sz="4" w:space="0"/>
              <w:right w:val="single" w:color="auto" w:sz="4" w:space="0"/>
            </w:tcBorders>
            <w:shd w:val="clear" w:color="auto" w:fill="auto"/>
            <w:noWrap/>
            <w:vAlign w:val="center"/>
          </w:tcPr>
          <w:p w14:paraId="433746A2">
            <w:pPr>
              <w:widowControl/>
              <w:spacing w:line="240" w:lineRule="auto"/>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0.00</w:t>
            </w:r>
            <w:r>
              <w:rPr>
                <w:rFonts w:ascii="宋体" w:hAnsi="宋体" w:eastAsia="宋体" w:cs="宋体"/>
                <w:color w:val="000000"/>
                <w:sz w:val="21"/>
                <w:u w:color="auto"/>
              </w:rPr>
              <w:t>　</w:t>
            </w:r>
          </w:p>
        </w:tc>
      </w:tr>
      <w:tr w14:paraId="729C79E4">
        <w:tblPrEx>
          <w:tblCellMar>
            <w:top w:w="0" w:type="dxa"/>
            <w:left w:w="108" w:type="dxa"/>
            <w:bottom w:w="0" w:type="dxa"/>
            <w:right w:w="108" w:type="dxa"/>
          </w:tblCellMar>
        </w:tblPrEx>
        <w:trPr>
          <w:trHeight w:val="495" w:hRule="atLeast"/>
          <w:jc w:val="center"/>
        </w:trPr>
        <w:tc>
          <w:tcPr>
            <w:tcW w:w="8871" w:type="dxa"/>
            <w:gridSpan w:val="3"/>
            <w:tcBorders>
              <w:top w:val="single" w:color="auto" w:sz="4" w:space="0"/>
              <w:left w:val="nil"/>
              <w:bottom w:val="nil"/>
              <w:right w:val="nil"/>
            </w:tcBorders>
            <w:shd w:val="clear" w:color="auto" w:fill="auto"/>
            <w:vAlign w:val="center"/>
          </w:tcPr>
          <w:p w14:paraId="682AB5D2">
            <w:pPr>
              <w:widowControl/>
              <w:spacing w:line="240" w:lineRule="auto"/>
              <w:jc w:val="left"/>
              <w:rPr>
                <w:rFonts w:hint="default" w:ascii="宋体" w:hAnsi="宋体" w:eastAsia="宋体" w:cs="宋体"/>
                <w:kern w:val="0"/>
                <w:sz w:val="24"/>
                <w:szCs w:val="24"/>
                <w:lang w:val="en-US" w:eastAsia="zh-CN"/>
              </w:rPr>
            </w:pPr>
            <w:r>
              <w:rPr>
                <w:rFonts w:hint="eastAsia" w:ascii="宋体" w:hAnsi="宋体" w:eastAsia="宋体" w:cs="宋体"/>
                <w:sz w:val="24"/>
                <w:szCs w:val="24"/>
                <w:lang w:val="en-US" w:eastAsia="zh-CN"/>
              </w:rPr>
              <w:t>注：1.本表反映单位本年度“三公”经费支出决算情况，包括当年一般公共预算财政拨款和以前年度结转资金安排的实际支出。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2.本单位2024年度没有使用一般公共预算财政拨款“三公”经费安排的支出。</w:t>
            </w:r>
          </w:p>
        </w:tc>
      </w:tr>
    </w:tbl>
    <w:p w14:paraId="4154EB26">
      <w:pPr>
        <w:pStyle w:val="12"/>
        <w:rPr>
          <w:rFonts w:ascii="Times New Roman" w:hAnsi="Times New Roman" w:cs="Times New Roman" w:eastAsiaTheme="minorEastAsia"/>
        </w:rPr>
      </w:pPr>
    </w:p>
    <w:p w14:paraId="21062D41">
      <w:pPr>
        <w:widowControl/>
        <w:spacing w:line="240" w:lineRule="auto"/>
        <w:jc w:val="left"/>
        <w:rPr>
          <w:rFonts w:ascii="黑体" w:hAnsi="仿宋" w:eastAsia="黑体"/>
          <w:sz w:val="32"/>
          <w:szCs w:val="32"/>
        </w:rPr>
      </w:pPr>
      <w:r>
        <w:rPr>
          <w:rFonts w:ascii="黑体" w:hAnsi="仿宋" w:eastAsia="黑体"/>
          <w:sz w:val="32"/>
          <w:szCs w:val="32"/>
        </w:rPr>
        <w:br w:type="page"/>
      </w:r>
    </w:p>
    <w:p w14:paraId="39458EE1">
      <w:pPr>
        <w:jc w:val="left"/>
        <w:outlineLvl w:val="1"/>
        <w:rPr>
          <w:rFonts w:ascii="黑体" w:hAnsi="仿宋" w:eastAsia="黑体"/>
          <w:sz w:val="32"/>
          <w:szCs w:val="32"/>
        </w:rPr>
      </w:pPr>
      <w:bookmarkStart w:id="14" w:name="_Toc256000014"/>
      <w:r>
        <w:rPr>
          <w:rFonts w:hint="eastAsia" w:ascii="黑体" w:hAnsi="仿宋" w:eastAsia="黑体"/>
          <w:sz w:val="32"/>
          <w:szCs w:val="32"/>
        </w:rPr>
        <w:t>八、政府性基金预算财政拨款收入支出决算表</w:t>
      </w:r>
      <w:bookmarkEnd w:id="14"/>
      <w:r>
        <w:rPr>
          <w:rFonts w:hint="eastAsia" w:ascii="黑体" w:hAnsi="仿宋" w:eastAsia="黑体"/>
          <w:sz w:val="32"/>
          <w:szCs w:val="32"/>
        </w:rPr>
        <w:t xml:space="preserve"> </w:t>
      </w:r>
    </w:p>
    <w:tbl>
      <w:tblPr>
        <w:tblStyle w:val="9"/>
        <w:tblW w:w="9168" w:type="dxa"/>
        <w:tblInd w:w="93" w:type="dxa"/>
        <w:tblLayout w:type="fixed"/>
        <w:tblCellMar>
          <w:top w:w="0" w:type="dxa"/>
          <w:left w:w="108" w:type="dxa"/>
          <w:bottom w:w="0" w:type="dxa"/>
          <w:right w:w="108" w:type="dxa"/>
        </w:tblCellMar>
      </w:tblPr>
      <w:tblGrid>
        <w:gridCol w:w="436"/>
        <w:gridCol w:w="34"/>
        <w:gridCol w:w="376"/>
        <w:gridCol w:w="94"/>
        <w:gridCol w:w="397"/>
        <w:gridCol w:w="1304"/>
        <w:gridCol w:w="1122"/>
        <w:gridCol w:w="1107"/>
        <w:gridCol w:w="1055"/>
        <w:gridCol w:w="1055"/>
        <w:gridCol w:w="1056"/>
        <w:gridCol w:w="1132"/>
      </w:tblGrid>
      <w:tr w14:paraId="29A7A52B">
        <w:tblPrEx>
          <w:tblCellMar>
            <w:top w:w="0" w:type="dxa"/>
            <w:left w:w="108" w:type="dxa"/>
            <w:bottom w:w="0" w:type="dxa"/>
            <w:right w:w="108" w:type="dxa"/>
          </w:tblCellMar>
        </w:tblPrEx>
        <w:trPr>
          <w:trHeight w:val="735" w:hRule="atLeast"/>
        </w:trPr>
        <w:tc>
          <w:tcPr>
            <w:tcW w:w="9168" w:type="dxa"/>
            <w:gridSpan w:val="12"/>
            <w:tcBorders>
              <w:top w:val="nil"/>
              <w:left w:val="nil"/>
              <w:bottom w:val="nil"/>
              <w:right w:val="nil"/>
            </w:tcBorders>
            <w:shd w:val="clear" w:color="auto" w:fill="auto"/>
            <w:noWrap/>
            <w:vAlign w:val="center"/>
          </w:tcPr>
          <w:p w14:paraId="3F0F4DF5">
            <w:pPr>
              <w:widowControl/>
              <w:spacing w:line="240" w:lineRule="auto"/>
              <w:jc w:val="center"/>
              <w:rPr>
                <w:rFonts w:hint="default" w:ascii="宋体" w:hAnsi="宋体" w:eastAsia="黑体" w:cs="Arial"/>
                <w:color w:val="000000"/>
                <w:kern w:val="0"/>
                <w:sz w:val="44"/>
                <w:szCs w:val="44"/>
                <w:lang w:val="en-US" w:eastAsia="zh-CN"/>
              </w:rPr>
            </w:pPr>
            <w:r>
              <w:rPr>
                <w:rFonts w:hint="eastAsia" w:ascii="黑体" w:hAnsi="Arial" w:eastAsia="黑体" w:cs="Arial"/>
                <w:color w:val="000000"/>
                <w:kern w:val="0"/>
                <w:sz w:val="36"/>
                <w:szCs w:val="36"/>
              </w:rPr>
              <w:t>政府性基金预算财政拨款收入支出决算表</w:t>
            </w:r>
          </w:p>
        </w:tc>
      </w:tr>
      <w:tr w14:paraId="2F6F54C7">
        <w:tblPrEx>
          <w:tblCellMar>
            <w:top w:w="0" w:type="dxa"/>
            <w:left w:w="108" w:type="dxa"/>
            <w:bottom w:w="0" w:type="dxa"/>
            <w:right w:w="108" w:type="dxa"/>
          </w:tblCellMar>
        </w:tblPrEx>
        <w:trPr>
          <w:trHeight w:val="300" w:hRule="atLeast"/>
        </w:trPr>
        <w:tc>
          <w:tcPr>
            <w:tcW w:w="436" w:type="dxa"/>
            <w:tcBorders>
              <w:top w:val="nil"/>
              <w:left w:val="nil"/>
              <w:bottom w:val="nil"/>
              <w:right w:val="nil"/>
            </w:tcBorders>
            <w:shd w:val="clear" w:color="auto" w:fill="auto"/>
            <w:noWrap/>
            <w:vAlign w:val="bottom"/>
          </w:tcPr>
          <w:p w14:paraId="5D266BBA">
            <w:pPr>
              <w:widowControl/>
              <w:spacing w:line="240" w:lineRule="auto"/>
              <w:jc w:val="left"/>
              <w:rPr>
                <w:rFonts w:ascii="Arial" w:hAnsi="Arial" w:eastAsia="宋体" w:cs="Arial"/>
                <w:color w:val="000000"/>
                <w:kern w:val="0"/>
                <w:sz w:val="20"/>
                <w:szCs w:val="20"/>
              </w:rPr>
            </w:pPr>
          </w:p>
        </w:tc>
        <w:tc>
          <w:tcPr>
            <w:tcW w:w="410" w:type="dxa"/>
            <w:gridSpan w:val="2"/>
            <w:tcBorders>
              <w:top w:val="nil"/>
              <w:left w:val="nil"/>
              <w:bottom w:val="nil"/>
              <w:right w:val="nil"/>
            </w:tcBorders>
            <w:shd w:val="clear" w:color="auto" w:fill="auto"/>
            <w:noWrap/>
            <w:vAlign w:val="bottom"/>
          </w:tcPr>
          <w:p w14:paraId="228976E8">
            <w:pPr>
              <w:widowControl/>
              <w:spacing w:line="240" w:lineRule="auto"/>
              <w:jc w:val="left"/>
              <w:rPr>
                <w:rFonts w:ascii="Arial" w:hAnsi="Arial" w:eastAsia="宋体" w:cs="Arial"/>
                <w:color w:val="000000"/>
                <w:kern w:val="0"/>
                <w:sz w:val="20"/>
                <w:szCs w:val="20"/>
              </w:rPr>
            </w:pPr>
          </w:p>
        </w:tc>
        <w:tc>
          <w:tcPr>
            <w:tcW w:w="491" w:type="dxa"/>
            <w:gridSpan w:val="2"/>
            <w:tcBorders>
              <w:top w:val="nil"/>
              <w:left w:val="nil"/>
              <w:bottom w:val="nil"/>
              <w:right w:val="nil"/>
            </w:tcBorders>
            <w:shd w:val="clear" w:color="auto" w:fill="auto"/>
            <w:noWrap/>
            <w:vAlign w:val="bottom"/>
          </w:tcPr>
          <w:p w14:paraId="258FD5C5">
            <w:pPr>
              <w:widowControl/>
              <w:spacing w:line="240" w:lineRule="auto"/>
              <w:jc w:val="left"/>
              <w:rPr>
                <w:rFonts w:ascii="Arial" w:hAnsi="Arial" w:eastAsia="宋体" w:cs="Arial"/>
                <w:color w:val="000000"/>
                <w:kern w:val="0"/>
                <w:sz w:val="20"/>
                <w:szCs w:val="20"/>
              </w:rPr>
            </w:pPr>
          </w:p>
        </w:tc>
        <w:tc>
          <w:tcPr>
            <w:tcW w:w="1304" w:type="dxa"/>
            <w:tcBorders>
              <w:top w:val="nil"/>
              <w:left w:val="nil"/>
              <w:bottom w:val="nil"/>
              <w:right w:val="nil"/>
            </w:tcBorders>
            <w:shd w:val="clear" w:color="auto" w:fill="auto"/>
            <w:noWrap/>
            <w:vAlign w:val="bottom"/>
          </w:tcPr>
          <w:p w14:paraId="6ED23056">
            <w:pPr>
              <w:widowControl/>
              <w:spacing w:line="240" w:lineRule="auto"/>
              <w:jc w:val="left"/>
              <w:rPr>
                <w:rFonts w:ascii="Arial" w:hAnsi="Arial" w:eastAsia="宋体" w:cs="Arial"/>
                <w:color w:val="000000"/>
                <w:kern w:val="0"/>
                <w:sz w:val="20"/>
                <w:szCs w:val="20"/>
              </w:rPr>
            </w:pPr>
          </w:p>
        </w:tc>
        <w:tc>
          <w:tcPr>
            <w:tcW w:w="1122" w:type="dxa"/>
            <w:tcBorders>
              <w:top w:val="nil"/>
              <w:left w:val="nil"/>
              <w:bottom w:val="nil"/>
              <w:right w:val="nil"/>
            </w:tcBorders>
            <w:shd w:val="clear" w:color="auto" w:fill="auto"/>
            <w:noWrap/>
            <w:vAlign w:val="bottom"/>
          </w:tcPr>
          <w:p w14:paraId="1FFBFFB3">
            <w:pPr>
              <w:widowControl/>
              <w:spacing w:line="240" w:lineRule="auto"/>
              <w:jc w:val="left"/>
              <w:rPr>
                <w:rFonts w:ascii="Arial" w:hAnsi="Arial" w:eastAsia="宋体" w:cs="Arial"/>
                <w:color w:val="000000"/>
                <w:kern w:val="0"/>
                <w:sz w:val="20"/>
                <w:szCs w:val="20"/>
              </w:rPr>
            </w:pPr>
          </w:p>
        </w:tc>
        <w:tc>
          <w:tcPr>
            <w:tcW w:w="1107" w:type="dxa"/>
            <w:tcBorders>
              <w:top w:val="nil"/>
              <w:left w:val="nil"/>
              <w:bottom w:val="nil"/>
              <w:right w:val="nil"/>
            </w:tcBorders>
            <w:shd w:val="clear" w:color="auto" w:fill="auto"/>
            <w:noWrap/>
            <w:vAlign w:val="bottom"/>
          </w:tcPr>
          <w:p w14:paraId="1705BE46">
            <w:pPr>
              <w:widowControl/>
              <w:spacing w:line="240" w:lineRule="auto"/>
              <w:jc w:val="left"/>
              <w:rPr>
                <w:rFonts w:ascii="Arial" w:hAnsi="Arial" w:eastAsia="宋体" w:cs="Arial"/>
                <w:color w:val="000000"/>
                <w:kern w:val="0"/>
                <w:sz w:val="20"/>
                <w:szCs w:val="20"/>
              </w:rPr>
            </w:pPr>
          </w:p>
        </w:tc>
        <w:tc>
          <w:tcPr>
            <w:tcW w:w="1055" w:type="dxa"/>
            <w:tcBorders>
              <w:top w:val="nil"/>
              <w:left w:val="nil"/>
              <w:bottom w:val="nil"/>
              <w:right w:val="nil"/>
            </w:tcBorders>
            <w:shd w:val="clear" w:color="auto" w:fill="auto"/>
            <w:noWrap/>
            <w:vAlign w:val="bottom"/>
          </w:tcPr>
          <w:p w14:paraId="6DBCD8D8">
            <w:pPr>
              <w:widowControl/>
              <w:spacing w:line="240" w:lineRule="auto"/>
              <w:jc w:val="left"/>
              <w:rPr>
                <w:rFonts w:ascii="Arial" w:hAnsi="Arial" w:eastAsia="宋体" w:cs="Arial"/>
                <w:color w:val="000000"/>
                <w:kern w:val="0"/>
                <w:sz w:val="20"/>
                <w:szCs w:val="20"/>
              </w:rPr>
            </w:pPr>
          </w:p>
        </w:tc>
        <w:tc>
          <w:tcPr>
            <w:tcW w:w="1055" w:type="dxa"/>
            <w:tcBorders>
              <w:top w:val="nil"/>
              <w:left w:val="nil"/>
              <w:bottom w:val="nil"/>
              <w:right w:val="nil"/>
            </w:tcBorders>
            <w:shd w:val="clear" w:color="auto" w:fill="auto"/>
            <w:noWrap/>
            <w:vAlign w:val="bottom"/>
          </w:tcPr>
          <w:p w14:paraId="0CE189F4">
            <w:pPr>
              <w:widowControl/>
              <w:spacing w:line="240" w:lineRule="auto"/>
              <w:jc w:val="left"/>
              <w:rPr>
                <w:rFonts w:ascii="Arial" w:hAnsi="Arial" w:eastAsia="宋体" w:cs="Arial"/>
                <w:color w:val="000000"/>
                <w:kern w:val="0"/>
                <w:sz w:val="20"/>
                <w:szCs w:val="20"/>
              </w:rPr>
            </w:pPr>
          </w:p>
        </w:tc>
        <w:tc>
          <w:tcPr>
            <w:tcW w:w="1056" w:type="dxa"/>
            <w:tcBorders>
              <w:top w:val="nil"/>
              <w:left w:val="nil"/>
              <w:bottom w:val="nil"/>
              <w:right w:val="nil"/>
            </w:tcBorders>
            <w:shd w:val="clear" w:color="auto" w:fill="auto"/>
            <w:noWrap/>
            <w:vAlign w:val="bottom"/>
          </w:tcPr>
          <w:p w14:paraId="48923AEC">
            <w:pPr>
              <w:widowControl/>
              <w:spacing w:line="240" w:lineRule="auto"/>
              <w:jc w:val="left"/>
              <w:rPr>
                <w:rFonts w:ascii="Arial" w:hAnsi="Arial" w:eastAsia="宋体" w:cs="Arial"/>
                <w:color w:val="000000"/>
                <w:kern w:val="0"/>
                <w:sz w:val="20"/>
                <w:szCs w:val="20"/>
              </w:rPr>
            </w:pPr>
          </w:p>
        </w:tc>
        <w:tc>
          <w:tcPr>
            <w:tcW w:w="1132" w:type="dxa"/>
            <w:tcBorders>
              <w:top w:val="nil"/>
              <w:left w:val="nil"/>
              <w:bottom w:val="nil"/>
              <w:right w:val="nil"/>
            </w:tcBorders>
            <w:shd w:val="clear" w:color="auto" w:fill="auto"/>
            <w:noWrap/>
            <w:vAlign w:val="bottom"/>
          </w:tcPr>
          <w:p w14:paraId="612266BD">
            <w:pPr>
              <w:widowControl/>
              <w:spacing w:line="240" w:lineRule="auto"/>
              <w:jc w:val="right"/>
              <w:rPr>
                <w:rFonts w:ascii="宋体" w:hAnsi="宋体" w:eastAsia="宋体" w:cs="Arial"/>
                <w:color w:val="000000"/>
                <w:kern w:val="0"/>
                <w:sz w:val="24"/>
                <w:szCs w:val="24"/>
              </w:rPr>
            </w:pPr>
            <w:r>
              <w:rPr>
                <w:rFonts w:hint="eastAsia" w:ascii="宋体" w:hAnsi="宋体" w:eastAsia="宋体" w:cs="Arial"/>
                <w:kern w:val="0"/>
                <w:sz w:val="20"/>
                <w:szCs w:val="20"/>
              </w:rPr>
              <w:t>公开08表</w:t>
            </w:r>
          </w:p>
        </w:tc>
      </w:tr>
      <w:tr w14:paraId="35389118">
        <w:tblPrEx>
          <w:tblCellMar>
            <w:top w:w="0" w:type="dxa"/>
            <w:left w:w="108" w:type="dxa"/>
            <w:bottom w:w="0" w:type="dxa"/>
            <w:right w:w="108" w:type="dxa"/>
          </w:tblCellMar>
        </w:tblPrEx>
        <w:trPr>
          <w:trHeight w:val="315" w:hRule="atLeast"/>
        </w:trPr>
        <w:tc>
          <w:tcPr>
            <w:tcW w:w="5925" w:type="dxa"/>
            <w:gridSpan w:val="9"/>
            <w:tcBorders>
              <w:top w:val="nil"/>
              <w:left w:val="nil"/>
              <w:bottom w:val="nil"/>
              <w:right w:val="nil"/>
            </w:tcBorders>
            <w:shd w:val="clear" w:color="auto" w:fill="auto"/>
            <w:noWrap/>
            <w:vAlign w:val="bottom"/>
          </w:tcPr>
          <w:p w14:paraId="123B8D93">
            <w:pPr>
              <w:widowControl/>
              <w:spacing w:line="240" w:lineRule="auto"/>
              <w:jc w:val="left"/>
              <w:rPr>
                <w:rFonts w:ascii="Arial" w:hAnsi="Arial" w:eastAsia="宋体" w:cs="Arial"/>
                <w:color w:val="000000"/>
                <w:kern w:val="0"/>
                <w:sz w:val="20"/>
                <w:szCs w:val="20"/>
              </w:rPr>
            </w:pPr>
            <w:r>
              <w:rPr>
                <w:rFonts w:hint="eastAsia" w:ascii="宋体" w:hAnsi="宋体" w:eastAsia="宋体" w:cs="Arial"/>
                <w:color w:val="000000"/>
                <w:kern w:val="0"/>
                <w:sz w:val="22"/>
              </w:rPr>
              <w:t>单位</w:t>
            </w:r>
            <w:r>
              <w:rPr>
                <w:rFonts w:hint="eastAsia" w:ascii="宋体" w:hAnsi="宋体" w:eastAsia="宋体" w:cs="Arial"/>
                <w:color w:val="000000"/>
                <w:kern w:val="0"/>
                <w:sz w:val="22"/>
                <w:lang w:eastAsia="zh-CN"/>
              </w:rPr>
              <w:t>：</w:t>
            </w:r>
            <w:r>
              <w:rPr>
                <w:rFonts w:hint="eastAsia" w:ascii="宋体" w:hAnsi="宋体" w:eastAsia="宋体" w:cs="Arial"/>
                <w:color w:val="000000"/>
                <w:kern w:val="0"/>
                <w:sz w:val="22"/>
              </w:rPr>
              <w:t>福州市房屋征收工程处</w:t>
            </w:r>
          </w:p>
        </w:tc>
        <w:tc>
          <w:tcPr>
            <w:tcW w:w="1055" w:type="dxa"/>
            <w:tcBorders>
              <w:top w:val="nil"/>
              <w:left w:val="nil"/>
              <w:bottom w:val="nil"/>
              <w:right w:val="nil"/>
            </w:tcBorders>
            <w:shd w:val="clear" w:color="auto" w:fill="auto"/>
            <w:noWrap/>
            <w:vAlign w:val="bottom"/>
          </w:tcPr>
          <w:p w14:paraId="3012C1C6">
            <w:pPr>
              <w:widowControl/>
              <w:spacing w:line="240" w:lineRule="auto"/>
              <w:jc w:val="left"/>
              <w:rPr>
                <w:rFonts w:ascii="Arial" w:hAnsi="Arial" w:eastAsia="宋体" w:cs="Arial"/>
                <w:color w:val="000000"/>
                <w:kern w:val="0"/>
                <w:sz w:val="20"/>
                <w:szCs w:val="20"/>
              </w:rPr>
            </w:pPr>
          </w:p>
        </w:tc>
        <w:tc>
          <w:tcPr>
            <w:tcW w:w="2188" w:type="dxa"/>
            <w:gridSpan w:val="2"/>
            <w:tcBorders>
              <w:top w:val="nil"/>
              <w:left w:val="nil"/>
              <w:bottom w:val="nil"/>
              <w:right w:val="nil"/>
            </w:tcBorders>
            <w:shd w:val="clear" w:color="auto" w:fill="auto"/>
            <w:noWrap/>
            <w:vAlign w:val="bottom"/>
          </w:tcPr>
          <w:p w14:paraId="5820A7B7">
            <w:pPr>
              <w:widowControl/>
              <w:spacing w:line="240" w:lineRule="auto"/>
              <w:jc w:val="right"/>
              <w:rPr>
                <w:rFonts w:ascii="宋体" w:hAnsi="宋体" w:eastAsia="宋体" w:cs="Arial"/>
                <w:color w:val="000000"/>
                <w:kern w:val="0"/>
                <w:sz w:val="24"/>
                <w:szCs w:val="24"/>
              </w:rPr>
            </w:pPr>
            <w:r>
              <w:rPr>
                <w:rFonts w:hint="eastAsia" w:ascii="宋体" w:hAnsi="宋体" w:eastAsia="宋体" w:cs="宋体"/>
                <w:kern w:val="0"/>
                <w:sz w:val="20"/>
                <w:szCs w:val="20"/>
              </w:rPr>
              <w:t>单位：万元</w:t>
            </w:r>
          </w:p>
        </w:tc>
      </w:tr>
      <w:tr w14:paraId="596193C5">
        <w:tblPrEx>
          <w:tblCellMar>
            <w:top w:w="0" w:type="dxa"/>
            <w:left w:w="108" w:type="dxa"/>
            <w:bottom w:w="0" w:type="dxa"/>
            <w:right w:w="108" w:type="dxa"/>
          </w:tblCellMar>
        </w:tblPrEx>
        <w:trPr>
          <w:trHeight w:val="308" w:hRule="atLeast"/>
        </w:trPr>
        <w:tc>
          <w:tcPr>
            <w:tcW w:w="2641" w:type="dxa"/>
            <w:gridSpan w:val="6"/>
            <w:tcBorders>
              <w:top w:val="single" w:color="000000" w:sz="8" w:space="0"/>
              <w:left w:val="single" w:color="000000" w:sz="8" w:space="0"/>
              <w:bottom w:val="single" w:color="000000" w:sz="4" w:space="0"/>
              <w:right w:val="single" w:color="000000" w:sz="4" w:space="0"/>
            </w:tcBorders>
            <w:shd w:val="clear" w:color="auto" w:fill="auto"/>
            <w:vAlign w:val="center"/>
          </w:tcPr>
          <w:p w14:paraId="2A87BAEC">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项目</w:t>
            </w:r>
          </w:p>
        </w:tc>
        <w:tc>
          <w:tcPr>
            <w:tcW w:w="112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6D3324C">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年初结转和结余</w:t>
            </w:r>
          </w:p>
        </w:tc>
        <w:tc>
          <w:tcPr>
            <w:tcW w:w="110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3E2D821">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本年收入</w:t>
            </w:r>
          </w:p>
        </w:tc>
        <w:tc>
          <w:tcPr>
            <w:tcW w:w="3166" w:type="dxa"/>
            <w:gridSpan w:val="3"/>
            <w:tcBorders>
              <w:top w:val="single" w:color="000000" w:sz="8" w:space="0"/>
              <w:left w:val="nil"/>
              <w:bottom w:val="single" w:color="000000" w:sz="4" w:space="0"/>
              <w:right w:val="single" w:color="000000" w:sz="4" w:space="0"/>
            </w:tcBorders>
            <w:shd w:val="clear" w:color="auto" w:fill="auto"/>
            <w:vAlign w:val="center"/>
          </w:tcPr>
          <w:p w14:paraId="1BD58463">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本年支出</w:t>
            </w:r>
          </w:p>
        </w:tc>
        <w:tc>
          <w:tcPr>
            <w:tcW w:w="113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D996988">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年末结转和结余</w:t>
            </w:r>
          </w:p>
        </w:tc>
      </w:tr>
      <w:tr w14:paraId="41E9A0F2">
        <w:tblPrEx>
          <w:tblCellMar>
            <w:top w:w="0" w:type="dxa"/>
            <w:left w:w="108" w:type="dxa"/>
            <w:bottom w:w="0" w:type="dxa"/>
            <w:right w:w="108" w:type="dxa"/>
          </w:tblCellMar>
        </w:tblPrEx>
        <w:trPr>
          <w:trHeight w:val="312" w:hRule="atLeast"/>
        </w:trPr>
        <w:tc>
          <w:tcPr>
            <w:tcW w:w="1337" w:type="dxa"/>
            <w:gridSpan w:val="5"/>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1323F10">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支出功能分类科目编码</w:t>
            </w:r>
          </w:p>
        </w:tc>
        <w:tc>
          <w:tcPr>
            <w:tcW w:w="1304" w:type="dxa"/>
            <w:vMerge w:val="restart"/>
            <w:tcBorders>
              <w:top w:val="nil"/>
              <w:left w:val="nil"/>
              <w:bottom w:val="single" w:color="000000" w:sz="4" w:space="0"/>
              <w:right w:val="single" w:color="000000" w:sz="4" w:space="0"/>
            </w:tcBorders>
            <w:shd w:val="clear" w:color="auto" w:fill="auto"/>
            <w:vAlign w:val="center"/>
          </w:tcPr>
          <w:p w14:paraId="57F549B0">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科目名称</w:t>
            </w:r>
          </w:p>
        </w:tc>
        <w:tc>
          <w:tcPr>
            <w:tcW w:w="1122" w:type="dxa"/>
            <w:vMerge w:val="continue"/>
            <w:tcBorders>
              <w:top w:val="single" w:color="000000" w:sz="8" w:space="0"/>
              <w:left w:val="single" w:color="000000" w:sz="4" w:space="0"/>
              <w:bottom w:val="single" w:color="000000" w:sz="4" w:space="0"/>
              <w:right w:val="single" w:color="000000" w:sz="4" w:space="0"/>
            </w:tcBorders>
            <w:vAlign w:val="center"/>
          </w:tcPr>
          <w:p w14:paraId="2171F515">
            <w:pPr>
              <w:widowControl/>
              <w:spacing w:line="240" w:lineRule="auto"/>
              <w:jc w:val="left"/>
              <w:rPr>
                <w:rFonts w:ascii="宋体" w:hAnsi="宋体" w:eastAsia="宋体" w:cs="Arial"/>
                <w:color w:val="000000"/>
                <w:kern w:val="0"/>
                <w:sz w:val="21"/>
                <w:szCs w:val="21"/>
              </w:rPr>
            </w:pPr>
          </w:p>
        </w:tc>
        <w:tc>
          <w:tcPr>
            <w:tcW w:w="1107" w:type="dxa"/>
            <w:vMerge w:val="continue"/>
            <w:tcBorders>
              <w:top w:val="single" w:color="000000" w:sz="8" w:space="0"/>
              <w:left w:val="single" w:color="000000" w:sz="4" w:space="0"/>
              <w:bottom w:val="single" w:color="000000" w:sz="4" w:space="0"/>
              <w:right w:val="single" w:color="000000" w:sz="4" w:space="0"/>
            </w:tcBorders>
            <w:vAlign w:val="center"/>
          </w:tcPr>
          <w:p w14:paraId="6F823A02">
            <w:pPr>
              <w:widowControl/>
              <w:spacing w:line="240" w:lineRule="auto"/>
              <w:jc w:val="left"/>
              <w:rPr>
                <w:rFonts w:ascii="宋体" w:hAnsi="宋体" w:eastAsia="宋体" w:cs="Arial"/>
                <w:color w:val="000000"/>
                <w:kern w:val="0"/>
                <w:sz w:val="21"/>
                <w:szCs w:val="21"/>
              </w:rPr>
            </w:pPr>
          </w:p>
        </w:tc>
        <w:tc>
          <w:tcPr>
            <w:tcW w:w="1055" w:type="dxa"/>
            <w:vMerge w:val="restart"/>
            <w:tcBorders>
              <w:top w:val="nil"/>
              <w:left w:val="nil"/>
              <w:bottom w:val="single" w:color="000000" w:sz="4" w:space="0"/>
              <w:right w:val="single" w:color="000000" w:sz="4" w:space="0"/>
            </w:tcBorders>
            <w:shd w:val="clear" w:color="auto" w:fill="auto"/>
            <w:vAlign w:val="center"/>
          </w:tcPr>
          <w:p w14:paraId="3E1CF4D3">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小计</w:t>
            </w:r>
          </w:p>
        </w:tc>
        <w:tc>
          <w:tcPr>
            <w:tcW w:w="1055" w:type="dxa"/>
            <w:vMerge w:val="restart"/>
            <w:tcBorders>
              <w:top w:val="nil"/>
              <w:left w:val="single" w:color="000000" w:sz="4" w:space="0"/>
              <w:bottom w:val="nil"/>
              <w:right w:val="single" w:color="000000" w:sz="4" w:space="0"/>
            </w:tcBorders>
            <w:shd w:val="clear" w:color="auto" w:fill="auto"/>
            <w:vAlign w:val="center"/>
          </w:tcPr>
          <w:p w14:paraId="0930F74B">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基本支出</w:t>
            </w:r>
          </w:p>
        </w:tc>
        <w:tc>
          <w:tcPr>
            <w:tcW w:w="1056" w:type="dxa"/>
            <w:vMerge w:val="restart"/>
            <w:tcBorders>
              <w:top w:val="nil"/>
              <w:left w:val="nil"/>
              <w:bottom w:val="single" w:color="000000" w:sz="4" w:space="0"/>
              <w:right w:val="single" w:color="000000" w:sz="4" w:space="0"/>
            </w:tcBorders>
            <w:shd w:val="clear" w:color="auto" w:fill="auto"/>
            <w:vAlign w:val="center"/>
          </w:tcPr>
          <w:p w14:paraId="56B21B2B">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项目支出</w:t>
            </w:r>
          </w:p>
        </w:tc>
        <w:tc>
          <w:tcPr>
            <w:tcW w:w="1132" w:type="dxa"/>
            <w:vMerge w:val="continue"/>
            <w:tcBorders>
              <w:top w:val="single" w:color="000000" w:sz="8" w:space="0"/>
              <w:left w:val="single" w:color="000000" w:sz="4" w:space="0"/>
              <w:bottom w:val="single" w:color="000000" w:sz="4" w:space="0"/>
              <w:right w:val="single" w:color="000000" w:sz="4" w:space="0"/>
            </w:tcBorders>
            <w:vAlign w:val="center"/>
          </w:tcPr>
          <w:p w14:paraId="202B2CB8">
            <w:pPr>
              <w:widowControl/>
              <w:spacing w:line="240" w:lineRule="auto"/>
              <w:jc w:val="left"/>
              <w:rPr>
                <w:rFonts w:ascii="宋体" w:hAnsi="宋体" w:eastAsia="宋体" w:cs="Arial"/>
                <w:color w:val="000000"/>
                <w:kern w:val="0"/>
                <w:sz w:val="21"/>
                <w:szCs w:val="21"/>
              </w:rPr>
            </w:pPr>
          </w:p>
        </w:tc>
      </w:tr>
      <w:tr w14:paraId="705A6BC3">
        <w:tblPrEx>
          <w:tblCellMar>
            <w:top w:w="0" w:type="dxa"/>
            <w:left w:w="108" w:type="dxa"/>
            <w:bottom w:w="0" w:type="dxa"/>
            <w:right w:w="108" w:type="dxa"/>
          </w:tblCellMar>
        </w:tblPrEx>
        <w:trPr>
          <w:trHeight w:val="312" w:hRule="atLeast"/>
        </w:trPr>
        <w:tc>
          <w:tcPr>
            <w:tcW w:w="1337" w:type="dxa"/>
            <w:gridSpan w:val="5"/>
            <w:vMerge w:val="continue"/>
            <w:tcBorders>
              <w:top w:val="single" w:color="000000" w:sz="4" w:space="0"/>
              <w:left w:val="single" w:color="000000" w:sz="8" w:space="0"/>
              <w:bottom w:val="single" w:color="auto" w:sz="4" w:space="0"/>
              <w:right w:val="single" w:color="000000" w:sz="4" w:space="0"/>
            </w:tcBorders>
            <w:vAlign w:val="center"/>
          </w:tcPr>
          <w:p w14:paraId="7EF4B721">
            <w:pPr>
              <w:widowControl/>
              <w:spacing w:line="240" w:lineRule="auto"/>
              <w:jc w:val="left"/>
              <w:rPr>
                <w:rFonts w:ascii="宋体" w:hAnsi="宋体" w:eastAsia="宋体" w:cs="Arial"/>
                <w:color w:val="000000"/>
                <w:kern w:val="0"/>
                <w:sz w:val="21"/>
                <w:szCs w:val="21"/>
              </w:rPr>
            </w:pPr>
          </w:p>
        </w:tc>
        <w:tc>
          <w:tcPr>
            <w:tcW w:w="1304" w:type="dxa"/>
            <w:vMerge w:val="continue"/>
            <w:tcBorders>
              <w:top w:val="nil"/>
              <w:left w:val="nil"/>
              <w:bottom w:val="single" w:color="auto" w:sz="4" w:space="0"/>
              <w:right w:val="single" w:color="000000" w:sz="4" w:space="0"/>
            </w:tcBorders>
            <w:vAlign w:val="center"/>
          </w:tcPr>
          <w:p w14:paraId="1E11A372">
            <w:pPr>
              <w:widowControl/>
              <w:spacing w:line="240" w:lineRule="auto"/>
              <w:jc w:val="left"/>
              <w:rPr>
                <w:rFonts w:ascii="宋体" w:hAnsi="宋体" w:eastAsia="宋体" w:cs="Arial"/>
                <w:color w:val="000000"/>
                <w:kern w:val="0"/>
                <w:sz w:val="21"/>
                <w:szCs w:val="21"/>
              </w:rPr>
            </w:pPr>
          </w:p>
        </w:tc>
        <w:tc>
          <w:tcPr>
            <w:tcW w:w="1122" w:type="dxa"/>
            <w:vMerge w:val="continue"/>
            <w:tcBorders>
              <w:top w:val="single" w:color="000000" w:sz="8" w:space="0"/>
              <w:left w:val="single" w:color="000000" w:sz="4" w:space="0"/>
              <w:bottom w:val="single" w:color="auto" w:sz="4" w:space="0"/>
              <w:right w:val="single" w:color="000000" w:sz="4" w:space="0"/>
            </w:tcBorders>
            <w:vAlign w:val="center"/>
          </w:tcPr>
          <w:p w14:paraId="3C05A415">
            <w:pPr>
              <w:widowControl/>
              <w:spacing w:line="240" w:lineRule="auto"/>
              <w:jc w:val="left"/>
              <w:rPr>
                <w:rFonts w:ascii="宋体" w:hAnsi="宋体" w:eastAsia="宋体" w:cs="Arial"/>
                <w:color w:val="000000"/>
                <w:kern w:val="0"/>
                <w:sz w:val="21"/>
                <w:szCs w:val="21"/>
              </w:rPr>
            </w:pPr>
          </w:p>
        </w:tc>
        <w:tc>
          <w:tcPr>
            <w:tcW w:w="1107" w:type="dxa"/>
            <w:vMerge w:val="continue"/>
            <w:tcBorders>
              <w:top w:val="single" w:color="000000" w:sz="8" w:space="0"/>
              <w:left w:val="single" w:color="000000" w:sz="4" w:space="0"/>
              <w:bottom w:val="single" w:color="auto" w:sz="4" w:space="0"/>
              <w:right w:val="single" w:color="000000" w:sz="4" w:space="0"/>
            </w:tcBorders>
            <w:vAlign w:val="center"/>
          </w:tcPr>
          <w:p w14:paraId="69CFF103">
            <w:pPr>
              <w:widowControl/>
              <w:spacing w:line="240" w:lineRule="auto"/>
              <w:jc w:val="left"/>
              <w:rPr>
                <w:rFonts w:ascii="宋体" w:hAnsi="宋体" w:eastAsia="宋体" w:cs="Arial"/>
                <w:color w:val="000000"/>
                <w:kern w:val="0"/>
                <w:sz w:val="21"/>
                <w:szCs w:val="21"/>
              </w:rPr>
            </w:pPr>
          </w:p>
        </w:tc>
        <w:tc>
          <w:tcPr>
            <w:tcW w:w="1055" w:type="dxa"/>
            <w:vMerge w:val="continue"/>
            <w:tcBorders>
              <w:top w:val="nil"/>
              <w:left w:val="nil"/>
              <w:bottom w:val="single" w:color="auto" w:sz="4" w:space="0"/>
              <w:right w:val="single" w:color="000000" w:sz="4" w:space="0"/>
            </w:tcBorders>
            <w:vAlign w:val="center"/>
          </w:tcPr>
          <w:p w14:paraId="45B4DC38">
            <w:pPr>
              <w:widowControl/>
              <w:spacing w:line="240" w:lineRule="auto"/>
              <w:jc w:val="left"/>
              <w:rPr>
                <w:rFonts w:ascii="宋体" w:hAnsi="宋体" w:eastAsia="宋体" w:cs="Arial"/>
                <w:color w:val="000000"/>
                <w:kern w:val="0"/>
                <w:sz w:val="21"/>
                <w:szCs w:val="21"/>
              </w:rPr>
            </w:pPr>
          </w:p>
        </w:tc>
        <w:tc>
          <w:tcPr>
            <w:tcW w:w="1055" w:type="dxa"/>
            <w:vMerge w:val="continue"/>
            <w:tcBorders>
              <w:top w:val="nil"/>
              <w:left w:val="single" w:color="000000" w:sz="4" w:space="0"/>
              <w:bottom w:val="single" w:color="auto" w:sz="4" w:space="0"/>
              <w:right w:val="single" w:color="000000" w:sz="4" w:space="0"/>
            </w:tcBorders>
            <w:vAlign w:val="center"/>
          </w:tcPr>
          <w:p w14:paraId="0451A40F">
            <w:pPr>
              <w:widowControl/>
              <w:spacing w:line="240" w:lineRule="auto"/>
              <w:jc w:val="left"/>
              <w:rPr>
                <w:rFonts w:ascii="宋体" w:hAnsi="宋体" w:eastAsia="宋体" w:cs="Arial"/>
                <w:color w:val="000000"/>
                <w:kern w:val="0"/>
                <w:sz w:val="21"/>
                <w:szCs w:val="21"/>
              </w:rPr>
            </w:pPr>
          </w:p>
        </w:tc>
        <w:tc>
          <w:tcPr>
            <w:tcW w:w="1056" w:type="dxa"/>
            <w:vMerge w:val="continue"/>
            <w:tcBorders>
              <w:top w:val="nil"/>
              <w:left w:val="nil"/>
              <w:bottom w:val="single" w:color="auto" w:sz="4" w:space="0"/>
              <w:right w:val="single" w:color="000000" w:sz="4" w:space="0"/>
            </w:tcBorders>
            <w:vAlign w:val="center"/>
          </w:tcPr>
          <w:p w14:paraId="0CD3779E">
            <w:pPr>
              <w:widowControl/>
              <w:spacing w:line="240" w:lineRule="auto"/>
              <w:jc w:val="left"/>
              <w:rPr>
                <w:rFonts w:ascii="宋体" w:hAnsi="宋体" w:eastAsia="宋体" w:cs="Arial"/>
                <w:color w:val="000000"/>
                <w:kern w:val="0"/>
                <w:sz w:val="21"/>
                <w:szCs w:val="21"/>
              </w:rPr>
            </w:pPr>
          </w:p>
        </w:tc>
        <w:tc>
          <w:tcPr>
            <w:tcW w:w="1132" w:type="dxa"/>
            <w:vMerge w:val="continue"/>
            <w:tcBorders>
              <w:top w:val="single" w:color="000000" w:sz="8" w:space="0"/>
              <w:left w:val="single" w:color="000000" w:sz="4" w:space="0"/>
              <w:bottom w:val="single" w:color="auto" w:sz="4" w:space="0"/>
              <w:right w:val="single" w:color="000000" w:sz="4" w:space="0"/>
            </w:tcBorders>
            <w:vAlign w:val="center"/>
          </w:tcPr>
          <w:p w14:paraId="39A7A300">
            <w:pPr>
              <w:widowControl/>
              <w:spacing w:line="240" w:lineRule="auto"/>
              <w:jc w:val="left"/>
              <w:rPr>
                <w:rFonts w:ascii="宋体" w:hAnsi="宋体" w:eastAsia="宋体" w:cs="Arial"/>
                <w:color w:val="000000"/>
                <w:kern w:val="0"/>
                <w:sz w:val="21"/>
                <w:szCs w:val="21"/>
              </w:rPr>
            </w:pPr>
          </w:p>
        </w:tc>
      </w:tr>
      <w:tr w14:paraId="7CBCBE98">
        <w:tblPrEx>
          <w:tblCellMar>
            <w:top w:w="0" w:type="dxa"/>
            <w:left w:w="108" w:type="dxa"/>
            <w:bottom w:w="0" w:type="dxa"/>
            <w:right w:w="108" w:type="dxa"/>
          </w:tblCellMar>
        </w:tblPrEx>
        <w:trPr>
          <w:trHeight w:val="308" w:hRule="atLeast"/>
        </w:trPr>
        <w:tc>
          <w:tcPr>
            <w:tcW w:w="4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47FDEE">
            <w:pPr>
              <w:widowControl/>
              <w:spacing w:line="240" w:lineRule="auto"/>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类</w:t>
            </w:r>
          </w:p>
        </w:tc>
        <w:tc>
          <w:tcPr>
            <w:tcW w:w="4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8FE964">
            <w:pPr>
              <w:widowControl/>
              <w:spacing w:line="240" w:lineRule="auto"/>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款</w:t>
            </w:r>
          </w:p>
        </w:tc>
        <w:tc>
          <w:tcPr>
            <w:tcW w:w="3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3F30A5">
            <w:pPr>
              <w:widowControl/>
              <w:spacing w:line="240" w:lineRule="auto"/>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项</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7D0E716E">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栏次</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CF6C2">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1</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DFAE6">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4</w:t>
            </w:r>
          </w:p>
        </w:tc>
        <w:tc>
          <w:tcPr>
            <w:tcW w:w="10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59C08">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7</w:t>
            </w:r>
          </w:p>
        </w:tc>
        <w:tc>
          <w:tcPr>
            <w:tcW w:w="10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309FD">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8</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FFCC6">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11</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C5579">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12</w:t>
            </w:r>
          </w:p>
        </w:tc>
      </w:tr>
      <w:tr w14:paraId="4A551149">
        <w:tblPrEx>
          <w:tblCellMar>
            <w:top w:w="0" w:type="dxa"/>
            <w:left w:w="108" w:type="dxa"/>
            <w:bottom w:w="0" w:type="dxa"/>
            <w:right w:w="108" w:type="dxa"/>
          </w:tblCellMar>
        </w:tblPrEx>
        <w:trPr>
          <w:trHeight w:val="308" w:hRule="atLeast"/>
        </w:trPr>
        <w:tc>
          <w:tcPr>
            <w:tcW w:w="470" w:type="dxa"/>
            <w:gridSpan w:val="2"/>
            <w:vMerge w:val="continue"/>
            <w:tcBorders>
              <w:top w:val="single" w:color="auto" w:sz="4" w:space="0"/>
              <w:left w:val="single" w:color="auto" w:sz="4" w:space="0"/>
              <w:bottom w:val="single" w:color="auto" w:sz="4" w:space="0"/>
              <w:right w:val="single" w:color="auto" w:sz="4" w:space="0"/>
            </w:tcBorders>
            <w:vAlign w:val="center"/>
          </w:tcPr>
          <w:p w14:paraId="4F06CA25">
            <w:pPr>
              <w:widowControl/>
              <w:spacing w:line="240" w:lineRule="auto"/>
              <w:jc w:val="left"/>
              <w:rPr>
                <w:rFonts w:ascii="宋体" w:hAnsi="宋体" w:eastAsia="宋体" w:cs="Arial"/>
                <w:color w:val="000000"/>
                <w:kern w:val="0"/>
                <w:sz w:val="21"/>
                <w:szCs w:val="21"/>
              </w:rPr>
            </w:pPr>
          </w:p>
        </w:tc>
        <w:tc>
          <w:tcPr>
            <w:tcW w:w="470" w:type="dxa"/>
            <w:gridSpan w:val="2"/>
            <w:vMerge w:val="continue"/>
            <w:tcBorders>
              <w:top w:val="single" w:color="auto" w:sz="4" w:space="0"/>
              <w:left w:val="single" w:color="auto" w:sz="4" w:space="0"/>
              <w:bottom w:val="single" w:color="auto" w:sz="4" w:space="0"/>
              <w:right w:val="single" w:color="auto" w:sz="4" w:space="0"/>
            </w:tcBorders>
            <w:vAlign w:val="center"/>
          </w:tcPr>
          <w:p w14:paraId="0220251D">
            <w:pPr>
              <w:widowControl/>
              <w:spacing w:line="240" w:lineRule="auto"/>
              <w:jc w:val="left"/>
              <w:rPr>
                <w:rFonts w:ascii="宋体" w:hAnsi="宋体" w:eastAsia="宋体" w:cs="Arial"/>
                <w:color w:val="000000"/>
                <w:kern w:val="0"/>
                <w:sz w:val="21"/>
                <w:szCs w:val="21"/>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14:paraId="43EB9AF3">
            <w:pPr>
              <w:widowControl/>
              <w:spacing w:line="240" w:lineRule="auto"/>
              <w:jc w:val="left"/>
              <w:rPr>
                <w:rFonts w:ascii="宋体" w:hAnsi="宋体" w:eastAsia="宋体" w:cs="Arial"/>
                <w:color w:val="000000"/>
                <w:kern w:val="0"/>
                <w:sz w:val="21"/>
                <w:szCs w:val="21"/>
              </w:rPr>
            </w:pP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0158AFAE">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合计</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C1020">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0.00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68E9A">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0.00</w:t>
            </w:r>
          </w:p>
        </w:tc>
        <w:tc>
          <w:tcPr>
            <w:tcW w:w="10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8E84B">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0.00</w:t>
            </w:r>
          </w:p>
        </w:tc>
        <w:tc>
          <w:tcPr>
            <w:tcW w:w="10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7A36A">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0.00</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E029B">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5E3E3">
            <w:pPr>
              <w:widowControl/>
              <w:spacing w:line="240" w:lineRule="auto"/>
              <w:jc w:val="center"/>
              <w:rPr>
                <w:rFonts w:ascii="宋体" w:hAnsi="宋体" w:eastAsia="宋体" w:cs="Arial"/>
                <w:color w:val="000000"/>
                <w:kern w:val="0"/>
                <w:sz w:val="21"/>
                <w:szCs w:val="21"/>
              </w:rPr>
            </w:pPr>
            <w:r>
              <w:rPr>
                <w:rFonts w:hint="eastAsia" w:ascii="宋体" w:hAnsi="宋体" w:eastAsia="宋体" w:cs="Arial"/>
                <w:color w:val="000000"/>
                <w:kern w:val="0"/>
                <w:sz w:val="21"/>
                <w:szCs w:val="21"/>
              </w:rPr>
              <w:t>0.00</w:t>
            </w:r>
          </w:p>
        </w:tc>
      </w:tr>
      <w:tr w14:paraId="15E2413C">
        <w:tblPrEx>
          <w:tblCellMar>
            <w:top w:w="0" w:type="dxa"/>
            <w:left w:w="108" w:type="dxa"/>
            <w:bottom w:w="0" w:type="dxa"/>
            <w:right w:w="108" w:type="dxa"/>
          </w:tblCellMar>
        </w:tblPrEx>
        <w:trPr>
          <w:trHeight w:val="308" w:hRule="atLeast"/>
        </w:trPr>
        <w:tc>
          <w:tcPr>
            <w:tcW w:w="1337" w:type="dxa"/>
            <w:gridSpan w:val="5"/>
            <w:tcBorders>
              <w:top w:val="single" w:color="auto" w:sz="4" w:space="0"/>
              <w:left w:val="single" w:color="auto" w:sz="4" w:space="0"/>
              <w:bottom w:val="single" w:color="auto" w:sz="4" w:space="0"/>
              <w:right w:val="single" w:color="auto" w:sz="4" w:space="0"/>
            </w:tcBorders>
            <w:vAlign w:val="center"/>
          </w:tcPr>
          <w:p w14:paraId="2A57E8E3">
            <w:pPr>
              <w:widowControl/>
              <w:spacing w:line="240" w:lineRule="auto"/>
              <w:jc w:val="left"/>
              <w:rPr>
                <w:rFonts w:ascii="宋体" w:hAnsi="宋体" w:eastAsia="宋体" w:cs="Arial"/>
                <w:color w:val="000000"/>
                <w:kern w:val="0"/>
                <w:sz w:val="21"/>
                <w:szCs w:val="21"/>
              </w:rPr>
            </w:pP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5B672E1E">
            <w:pPr>
              <w:widowControl/>
              <w:spacing w:line="240" w:lineRule="auto"/>
              <w:jc w:val="center"/>
              <w:rPr>
                <w:rFonts w:hint="eastAsia" w:ascii="宋体" w:hAnsi="宋体" w:eastAsia="宋体" w:cs="Arial"/>
                <w:color w:val="000000"/>
                <w:kern w:val="0"/>
                <w:sz w:val="21"/>
                <w:szCs w:val="21"/>
              </w:rPr>
            </w:pPr>
          </w:p>
        </w:tc>
        <w:tc>
          <w:tcPr>
            <w:tcW w:w="11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5E381">
            <w:pPr>
              <w:widowControl/>
              <w:spacing w:line="240" w:lineRule="auto"/>
              <w:jc w:val="center"/>
              <w:rPr>
                <w:rFonts w:hint="eastAsia" w:ascii="宋体" w:hAnsi="宋体" w:eastAsia="宋体" w:cs="Arial"/>
                <w:color w:val="000000"/>
                <w:kern w:val="0"/>
                <w:sz w:val="21"/>
                <w:szCs w:val="21"/>
              </w:rPr>
            </w:pPr>
            <w:r>
              <w:rPr>
                <w:rFonts w:hint="eastAsia" w:ascii="宋体" w:hAnsi="宋体" w:eastAsia="宋体" w:cs="宋体"/>
                <w:b w:val="0"/>
                <w:i w:val="0"/>
                <w:strike w:val="0"/>
                <w:color w:val="auto"/>
                <w:position w:val="-1"/>
                <w:sz w:val="21"/>
                <w:szCs w:val="21"/>
                <w:u w:val="none"/>
              </w:rPr>
              <w:t>0.00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DA1E0">
            <w:pPr>
              <w:widowControl/>
              <w:spacing w:line="240" w:lineRule="auto"/>
              <w:jc w:val="center"/>
              <w:rPr>
                <w:rFonts w:hint="eastAsia" w:ascii="宋体" w:hAnsi="宋体" w:eastAsia="宋体" w:cs="Arial"/>
                <w:color w:val="000000"/>
                <w:kern w:val="0"/>
                <w:sz w:val="21"/>
                <w:szCs w:val="21"/>
              </w:rPr>
            </w:pPr>
            <w:r>
              <w:rPr>
                <w:rFonts w:hint="eastAsia" w:ascii="宋体" w:hAnsi="宋体" w:eastAsia="宋体" w:cs="宋体"/>
                <w:b w:val="0"/>
                <w:i w:val="0"/>
                <w:strike w:val="0"/>
                <w:color w:val="auto"/>
                <w:position w:val="-1"/>
                <w:sz w:val="21"/>
                <w:szCs w:val="21"/>
                <w:u w:val="none"/>
              </w:rPr>
              <w:t>0.00</w:t>
            </w:r>
          </w:p>
        </w:tc>
        <w:tc>
          <w:tcPr>
            <w:tcW w:w="10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7F133">
            <w:pPr>
              <w:widowControl/>
              <w:spacing w:line="240" w:lineRule="auto"/>
              <w:jc w:val="center"/>
              <w:rPr>
                <w:rFonts w:hint="eastAsia" w:ascii="宋体" w:hAnsi="宋体" w:eastAsia="宋体" w:cs="Arial"/>
                <w:color w:val="000000"/>
                <w:kern w:val="0"/>
                <w:sz w:val="21"/>
                <w:szCs w:val="21"/>
              </w:rPr>
            </w:pPr>
            <w:r>
              <w:rPr>
                <w:rFonts w:hint="eastAsia" w:ascii="宋体" w:hAnsi="宋体" w:eastAsia="宋体" w:cs="宋体"/>
                <w:b w:val="0"/>
                <w:i w:val="0"/>
                <w:strike w:val="0"/>
                <w:color w:val="auto"/>
                <w:position w:val="-1"/>
                <w:sz w:val="21"/>
                <w:szCs w:val="21"/>
                <w:u w:val="none"/>
              </w:rPr>
              <w:t>0.00</w:t>
            </w:r>
          </w:p>
        </w:tc>
        <w:tc>
          <w:tcPr>
            <w:tcW w:w="10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1508A">
            <w:pPr>
              <w:widowControl/>
              <w:spacing w:line="240" w:lineRule="auto"/>
              <w:jc w:val="center"/>
              <w:rPr>
                <w:rFonts w:hint="eastAsia" w:ascii="宋体" w:hAnsi="宋体" w:eastAsia="宋体" w:cs="Arial"/>
                <w:color w:val="000000"/>
                <w:kern w:val="0"/>
                <w:sz w:val="21"/>
                <w:szCs w:val="21"/>
              </w:rPr>
            </w:pPr>
            <w:r>
              <w:rPr>
                <w:rFonts w:hint="eastAsia" w:ascii="宋体" w:hAnsi="宋体" w:eastAsia="宋体" w:cs="宋体"/>
                <w:b w:val="0"/>
                <w:i w:val="0"/>
                <w:strike w:val="0"/>
                <w:color w:val="auto"/>
                <w:position w:val="-1"/>
                <w:sz w:val="21"/>
                <w:szCs w:val="21"/>
                <w:u w:val="none"/>
              </w:rPr>
              <w:t>0.00</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E7610">
            <w:pPr>
              <w:widowControl/>
              <w:spacing w:line="240" w:lineRule="auto"/>
              <w:jc w:val="center"/>
              <w:rPr>
                <w:rFonts w:hint="eastAsia" w:ascii="宋体" w:hAnsi="宋体" w:eastAsia="宋体" w:cs="Arial"/>
                <w:color w:val="000000"/>
                <w:kern w:val="0"/>
                <w:sz w:val="21"/>
                <w:szCs w:val="21"/>
              </w:rPr>
            </w:pPr>
            <w:r>
              <w:rPr>
                <w:rFonts w:hint="eastAsia" w:ascii="宋体" w:hAnsi="宋体" w:eastAsia="宋体" w:cs="宋体"/>
                <w:b w:val="0"/>
                <w:i w:val="0"/>
                <w:strike w:val="0"/>
                <w:color w:val="auto"/>
                <w:position w:val="-1"/>
                <w:sz w:val="21"/>
                <w:szCs w:val="21"/>
                <w:u w:val="none"/>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64262">
            <w:pPr>
              <w:widowControl/>
              <w:spacing w:line="240" w:lineRule="auto"/>
              <w:jc w:val="center"/>
              <w:rPr>
                <w:rFonts w:hint="eastAsia" w:ascii="宋体" w:hAnsi="宋体" w:eastAsia="宋体" w:cs="Arial"/>
                <w:color w:val="000000"/>
                <w:kern w:val="0"/>
                <w:sz w:val="21"/>
                <w:szCs w:val="21"/>
              </w:rPr>
            </w:pPr>
            <w:r>
              <w:rPr>
                <w:rFonts w:hint="eastAsia" w:ascii="宋体" w:hAnsi="宋体" w:eastAsia="宋体" w:cs="宋体"/>
                <w:b w:val="0"/>
                <w:i w:val="0"/>
                <w:strike w:val="0"/>
                <w:color w:val="auto"/>
                <w:position w:val="-1"/>
                <w:sz w:val="21"/>
                <w:szCs w:val="21"/>
                <w:u w:val="none"/>
              </w:rPr>
              <w:t>0.00</w:t>
            </w:r>
          </w:p>
        </w:tc>
      </w:tr>
    </w:tbl>
    <w:p w14:paraId="4D0C4585">
      <w:pPr>
        <w:rPr>
          <w:rFonts w:hint="eastAsia" w:ascii="Times New Roman" w:hAnsi="Times New Roman" w:cs="Times New Roman"/>
          <w:color w:val="000000"/>
          <w:kern w:val="0"/>
          <w:sz w:val="24"/>
          <w:szCs w:val="24"/>
          <w:lang w:val="en-US" w:eastAsia="zh-CN"/>
        </w:rPr>
      </w:pPr>
      <w:r>
        <w:rPr>
          <w:rFonts w:hint="eastAsia" w:ascii="宋体" w:hAnsi="宋体" w:eastAsia="宋体" w:cs="宋体"/>
          <w:sz w:val="24"/>
          <w:szCs w:val="24"/>
          <w:lang w:val="en-US" w:eastAsia="zh-CN"/>
        </w:rPr>
        <w:t>注：1.本表反映单位本年度政府性基金预算财政拨款收入、支出及结转和结余情况。</w:t>
      </w:r>
      <w:r>
        <w:rPr>
          <w:rFonts w:hint="eastAsia" w:ascii="宋体" w:hAnsi="宋体" w:eastAsia="宋体" w:cs="宋体"/>
          <w:sz w:val="24"/>
          <w:szCs w:val="24"/>
          <w:lang w:val="en-US" w:eastAsia="zh-CN"/>
        </w:rPr>
        <w:cr/>
      </w:r>
      <w:r>
        <w:rPr>
          <w:rFonts w:hint="eastAsia" w:ascii="宋体" w:hAnsi="宋体" w:eastAsia="宋体" w:cs="宋体"/>
          <w:sz w:val="24"/>
          <w:szCs w:val="24"/>
          <w:lang w:val="en-US" w:eastAsia="zh-CN"/>
        </w:rPr>
        <w:t xml:space="preserve">    2.本单位2024年度没有使用政府性基金预算拨款安排的收支。</w:t>
      </w:r>
      <w:r>
        <w:br w:type="page"/>
      </w:r>
    </w:p>
    <w:p w14:paraId="6A5EC11C">
      <w:pPr>
        <w:numPr>
          <w:ilvl w:val="0"/>
          <w:numId w:val="0"/>
        </w:numPr>
        <w:jc w:val="left"/>
        <w:rPr>
          <w:rFonts w:hint="eastAsia" w:ascii="Times New Roman" w:hAnsi="Times New Roman" w:cs="Times New Roman"/>
          <w:color w:val="000000"/>
          <w:kern w:val="0"/>
          <w:sz w:val="24"/>
          <w:szCs w:val="24"/>
          <w:lang w:val="en-US" w:eastAsia="zh-CN"/>
        </w:rPr>
        <w:sectPr>
          <w:pgSz w:w="11906" w:h="16838"/>
          <w:pgMar w:top="1702" w:right="1800" w:bottom="1843" w:left="1800" w:header="851" w:footer="992" w:gutter="0"/>
          <w:cols w:space="425" w:num="1"/>
          <w:docGrid w:type="lines" w:linePitch="312" w:charSpace="0"/>
        </w:sectPr>
      </w:pPr>
    </w:p>
    <w:p w14:paraId="742C174D">
      <w:pPr>
        <w:numPr>
          <w:ilvl w:val="0"/>
          <w:numId w:val="0"/>
        </w:numPr>
        <w:jc w:val="left"/>
        <w:outlineLvl w:val="1"/>
        <w:rPr>
          <w:rFonts w:ascii="Times New Roman" w:hAnsi="Times New Roman" w:cs="Times New Roman" w:eastAsiaTheme="minorEastAsia"/>
        </w:rPr>
      </w:pPr>
      <w:bookmarkStart w:id="15" w:name="_Toc256000015"/>
      <w:r>
        <w:rPr>
          <w:rFonts w:hint="eastAsia" w:ascii="黑体" w:hAnsi="仿宋" w:eastAsia="黑体"/>
          <w:sz w:val="32"/>
          <w:szCs w:val="32"/>
        </w:rPr>
        <w:t>九、国有资本经营预算财政拨款支出决算表</w:t>
      </w:r>
      <w:bookmarkEnd w:id="15"/>
    </w:p>
    <w:tbl>
      <w:tblPr>
        <w:tblStyle w:val="9"/>
        <w:tblW w:w="8522" w:type="dxa"/>
        <w:jc w:val="center"/>
        <w:tblLayout w:type="fixed"/>
        <w:tblCellMar>
          <w:top w:w="0" w:type="dxa"/>
          <w:left w:w="108" w:type="dxa"/>
          <w:bottom w:w="0" w:type="dxa"/>
          <w:right w:w="108" w:type="dxa"/>
        </w:tblCellMar>
      </w:tblPr>
      <w:tblGrid>
        <w:gridCol w:w="670"/>
        <w:gridCol w:w="577"/>
        <w:gridCol w:w="2355"/>
        <w:gridCol w:w="620"/>
        <w:gridCol w:w="1020"/>
        <w:gridCol w:w="1370"/>
        <w:gridCol w:w="270"/>
        <w:gridCol w:w="1640"/>
      </w:tblGrid>
      <w:tr w14:paraId="2417A56E">
        <w:tblPrEx>
          <w:tblCellMar>
            <w:top w:w="0" w:type="dxa"/>
            <w:left w:w="108" w:type="dxa"/>
            <w:bottom w:w="0" w:type="dxa"/>
            <w:right w:w="108" w:type="dxa"/>
          </w:tblCellMar>
        </w:tblPrEx>
        <w:trPr>
          <w:trHeight w:val="720" w:hRule="atLeast"/>
          <w:jc w:val="center"/>
        </w:trPr>
        <w:tc>
          <w:tcPr>
            <w:tcW w:w="8522" w:type="dxa"/>
            <w:gridSpan w:val="8"/>
            <w:tcBorders>
              <w:top w:val="nil"/>
              <w:left w:val="nil"/>
              <w:bottom w:val="nil"/>
              <w:right w:val="nil"/>
            </w:tcBorders>
            <w:shd w:val="clear" w:color="000000" w:fill="FFFFFF"/>
            <w:vAlign w:val="center"/>
          </w:tcPr>
          <w:p w14:paraId="67B204F4">
            <w:pPr>
              <w:widowControl/>
              <w:spacing w:line="240" w:lineRule="auto"/>
              <w:jc w:val="center"/>
              <w:rPr>
                <w:rFonts w:hint="default" w:ascii="黑体" w:hAnsi="黑体" w:eastAsia="黑体" w:cs="宋体"/>
                <w:kern w:val="0"/>
                <w:sz w:val="36"/>
                <w:szCs w:val="36"/>
                <w:lang w:val="en-US" w:eastAsia="zh-CN"/>
              </w:rPr>
            </w:pPr>
            <w:r>
              <w:rPr>
                <w:rFonts w:hint="eastAsia" w:ascii="黑体" w:hAnsi="黑体" w:eastAsia="黑体" w:cs="宋体"/>
                <w:kern w:val="0"/>
                <w:sz w:val="36"/>
                <w:szCs w:val="36"/>
              </w:rPr>
              <w:t>国有资本经营预算财政拨款支出决算表</w:t>
            </w:r>
          </w:p>
        </w:tc>
      </w:tr>
      <w:tr w14:paraId="28308249">
        <w:tblPrEx>
          <w:tblCellMar>
            <w:top w:w="0" w:type="dxa"/>
            <w:left w:w="108" w:type="dxa"/>
            <w:bottom w:w="0" w:type="dxa"/>
            <w:right w:w="108" w:type="dxa"/>
          </w:tblCellMar>
        </w:tblPrEx>
        <w:trPr>
          <w:trHeight w:val="285" w:hRule="atLeast"/>
          <w:jc w:val="center"/>
        </w:trPr>
        <w:tc>
          <w:tcPr>
            <w:tcW w:w="670" w:type="dxa"/>
            <w:tcBorders>
              <w:top w:val="nil"/>
              <w:left w:val="nil"/>
              <w:bottom w:val="nil"/>
              <w:right w:val="nil"/>
            </w:tcBorders>
            <w:shd w:val="clear" w:color="000000" w:fill="FFFFFF"/>
            <w:vAlign w:val="center"/>
          </w:tcPr>
          <w:p w14:paraId="4EE4BB43">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77" w:type="dxa"/>
            <w:tcBorders>
              <w:top w:val="nil"/>
              <w:left w:val="nil"/>
              <w:bottom w:val="nil"/>
              <w:right w:val="nil"/>
            </w:tcBorders>
            <w:shd w:val="clear" w:color="000000" w:fill="FFFFFF"/>
            <w:vAlign w:val="center"/>
          </w:tcPr>
          <w:p w14:paraId="162B09F4">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355" w:type="dxa"/>
            <w:tcBorders>
              <w:top w:val="nil"/>
              <w:left w:val="nil"/>
              <w:bottom w:val="nil"/>
              <w:right w:val="nil"/>
            </w:tcBorders>
            <w:shd w:val="clear" w:color="000000" w:fill="FFFFFF"/>
            <w:vAlign w:val="center"/>
          </w:tcPr>
          <w:p w14:paraId="59F06E57">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20" w:type="dxa"/>
            <w:tcBorders>
              <w:top w:val="nil"/>
              <w:left w:val="nil"/>
              <w:bottom w:val="nil"/>
              <w:right w:val="nil"/>
            </w:tcBorders>
            <w:shd w:val="clear" w:color="000000" w:fill="FFFFFF"/>
            <w:vAlign w:val="center"/>
          </w:tcPr>
          <w:p w14:paraId="214FEE64">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390" w:type="dxa"/>
            <w:gridSpan w:val="2"/>
            <w:tcBorders>
              <w:top w:val="nil"/>
              <w:left w:val="nil"/>
              <w:bottom w:val="nil"/>
              <w:right w:val="nil"/>
            </w:tcBorders>
            <w:shd w:val="clear" w:color="000000" w:fill="FFFFFF"/>
            <w:vAlign w:val="center"/>
          </w:tcPr>
          <w:p w14:paraId="2CA485D6">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10" w:type="dxa"/>
            <w:gridSpan w:val="2"/>
            <w:tcBorders>
              <w:top w:val="nil"/>
              <w:left w:val="nil"/>
              <w:bottom w:val="nil"/>
              <w:right w:val="nil"/>
            </w:tcBorders>
            <w:shd w:val="clear" w:color="000000" w:fill="FFFFFF"/>
            <w:noWrap/>
            <w:vAlign w:val="center"/>
          </w:tcPr>
          <w:p w14:paraId="69FA841B">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14:paraId="7C9C2AE8">
        <w:tblPrEx>
          <w:tblCellMar>
            <w:top w:w="0" w:type="dxa"/>
            <w:left w:w="108" w:type="dxa"/>
            <w:bottom w:w="0" w:type="dxa"/>
            <w:right w:w="108" w:type="dxa"/>
          </w:tblCellMar>
        </w:tblPrEx>
        <w:trPr>
          <w:trHeight w:val="285" w:hRule="atLeast"/>
          <w:jc w:val="center"/>
        </w:trPr>
        <w:tc>
          <w:tcPr>
            <w:tcW w:w="6612" w:type="dxa"/>
            <w:gridSpan w:val="6"/>
            <w:tcBorders>
              <w:top w:val="nil"/>
              <w:left w:val="nil"/>
              <w:bottom w:val="nil"/>
              <w:right w:val="nil"/>
            </w:tcBorders>
            <w:shd w:val="clear" w:color="000000" w:fill="FFFFFF"/>
            <w:noWrap/>
            <w:vAlign w:val="center"/>
          </w:tcPr>
          <w:p w14:paraId="2A6E9870">
            <w:pPr>
              <w:widowControl/>
              <w:spacing w:line="240" w:lineRule="auto"/>
              <w:jc w:val="left"/>
              <w:rPr>
                <w:rFonts w:ascii="宋体" w:hAnsi="宋体" w:eastAsia="宋体" w:cs="宋体"/>
                <w:kern w:val="0"/>
                <w:sz w:val="20"/>
                <w:szCs w:val="20"/>
              </w:rPr>
            </w:pPr>
            <w:r>
              <w:rPr>
                <w:rFonts w:hint="eastAsia" w:ascii="宋体" w:hAnsi="宋体" w:eastAsia="宋体" w:cs="Arial"/>
                <w:color w:val="000000"/>
                <w:kern w:val="0"/>
                <w:sz w:val="22"/>
              </w:rPr>
              <w:t>单位</w:t>
            </w:r>
            <w:r>
              <w:rPr>
                <w:rFonts w:hint="eastAsia" w:ascii="宋体" w:hAnsi="宋体" w:eastAsia="宋体" w:cs="Arial"/>
                <w:color w:val="000000"/>
                <w:kern w:val="0"/>
                <w:sz w:val="22"/>
                <w:lang w:eastAsia="zh-CN"/>
              </w:rPr>
              <w:t>：</w:t>
            </w:r>
            <w:r>
              <w:rPr>
                <w:rFonts w:hint="eastAsia" w:ascii="宋体" w:hAnsi="宋体" w:eastAsia="宋体" w:cs="Arial"/>
                <w:color w:val="000000"/>
                <w:kern w:val="0"/>
                <w:sz w:val="22"/>
              </w:rPr>
              <w:t>福州市房屋征收工程处</w:t>
            </w:r>
          </w:p>
        </w:tc>
        <w:tc>
          <w:tcPr>
            <w:tcW w:w="1910" w:type="dxa"/>
            <w:gridSpan w:val="2"/>
            <w:tcBorders>
              <w:top w:val="nil"/>
              <w:left w:val="nil"/>
              <w:bottom w:val="nil"/>
              <w:right w:val="nil"/>
            </w:tcBorders>
            <w:shd w:val="clear" w:color="000000" w:fill="FFFFFF"/>
            <w:noWrap/>
            <w:vAlign w:val="center"/>
          </w:tcPr>
          <w:p w14:paraId="22587929">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48B6A4E">
        <w:tblPrEx>
          <w:tblCellMar>
            <w:top w:w="0" w:type="dxa"/>
            <w:left w:w="108" w:type="dxa"/>
            <w:bottom w:w="0" w:type="dxa"/>
            <w:right w:w="108" w:type="dxa"/>
          </w:tblCellMar>
        </w:tblPrEx>
        <w:trPr>
          <w:trHeight w:val="402" w:hRule="atLeast"/>
          <w:jc w:val="center"/>
        </w:trPr>
        <w:tc>
          <w:tcPr>
            <w:tcW w:w="3602" w:type="dxa"/>
            <w:gridSpan w:val="3"/>
            <w:tcBorders>
              <w:top w:val="single" w:color="auto" w:sz="8" w:space="0"/>
              <w:left w:val="single" w:color="auto" w:sz="8" w:space="0"/>
              <w:bottom w:val="single" w:color="auto" w:sz="4" w:space="0"/>
              <w:right w:val="single" w:color="auto" w:sz="4" w:space="0"/>
            </w:tcBorders>
            <w:shd w:val="clear" w:color="auto" w:fill="auto"/>
            <w:vAlign w:val="center"/>
          </w:tcPr>
          <w:p w14:paraId="778A07D8">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 xml:space="preserve">项 </w:t>
            </w:r>
            <w:r>
              <w:rPr>
                <w:rFonts w:hint="eastAsia" w:ascii="宋体" w:hAnsi="宋体" w:eastAsia="宋体" w:cs="宋体"/>
                <w:color w:val="000000"/>
                <w:kern w:val="0"/>
                <w:sz w:val="21"/>
                <w:szCs w:val="21"/>
              </w:rPr>
              <w:t xml:space="preserve">   </w:t>
            </w:r>
            <w:r>
              <w:rPr>
                <w:rFonts w:hint="eastAsia" w:ascii="宋体" w:hAnsi="宋体" w:eastAsia="宋体" w:cs="宋体"/>
                <w:kern w:val="0"/>
                <w:sz w:val="21"/>
                <w:szCs w:val="21"/>
              </w:rPr>
              <w:t>目</w:t>
            </w:r>
          </w:p>
        </w:tc>
        <w:tc>
          <w:tcPr>
            <w:tcW w:w="4920" w:type="dxa"/>
            <w:gridSpan w:val="5"/>
            <w:tcBorders>
              <w:top w:val="single" w:color="auto" w:sz="8" w:space="0"/>
              <w:left w:val="nil"/>
              <w:bottom w:val="single" w:color="auto" w:sz="4" w:space="0"/>
              <w:right w:val="single" w:color="000000" w:sz="4" w:space="0"/>
            </w:tcBorders>
            <w:shd w:val="clear" w:color="auto" w:fill="auto"/>
            <w:vAlign w:val="center"/>
          </w:tcPr>
          <w:p w14:paraId="3A7EA231">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本年支出</w:t>
            </w:r>
          </w:p>
        </w:tc>
      </w:tr>
      <w:tr w14:paraId="441360D1">
        <w:tblPrEx>
          <w:tblCellMar>
            <w:top w:w="0" w:type="dxa"/>
            <w:left w:w="108" w:type="dxa"/>
            <w:bottom w:w="0" w:type="dxa"/>
            <w:right w:w="108" w:type="dxa"/>
          </w:tblCellMar>
        </w:tblPrEx>
        <w:trPr>
          <w:trHeight w:val="402" w:hRule="atLeast"/>
          <w:jc w:val="center"/>
        </w:trPr>
        <w:tc>
          <w:tcPr>
            <w:tcW w:w="1247"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F595425">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功能分类科目编码</w:t>
            </w:r>
          </w:p>
        </w:tc>
        <w:tc>
          <w:tcPr>
            <w:tcW w:w="2355" w:type="dxa"/>
            <w:vMerge w:val="restart"/>
            <w:tcBorders>
              <w:top w:val="nil"/>
              <w:left w:val="single" w:color="auto" w:sz="4" w:space="0"/>
              <w:bottom w:val="single" w:color="auto" w:sz="4" w:space="0"/>
              <w:right w:val="single" w:color="auto" w:sz="4" w:space="0"/>
            </w:tcBorders>
            <w:shd w:val="clear" w:color="auto" w:fill="auto"/>
            <w:vAlign w:val="center"/>
          </w:tcPr>
          <w:p w14:paraId="482399DB">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科目名称</w:t>
            </w:r>
          </w:p>
        </w:tc>
        <w:tc>
          <w:tcPr>
            <w:tcW w:w="1640"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0C71DB97">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合计</w:t>
            </w:r>
          </w:p>
        </w:tc>
        <w:tc>
          <w:tcPr>
            <w:tcW w:w="1640"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1B5B2FC0">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 xml:space="preserve">基本支出  </w:t>
            </w:r>
          </w:p>
        </w:tc>
        <w:tc>
          <w:tcPr>
            <w:tcW w:w="1640" w:type="dxa"/>
            <w:vMerge w:val="restart"/>
            <w:tcBorders>
              <w:top w:val="nil"/>
              <w:left w:val="single" w:color="auto" w:sz="4" w:space="0"/>
              <w:bottom w:val="single" w:color="000000" w:sz="4" w:space="0"/>
              <w:right w:val="single" w:color="auto" w:sz="4" w:space="0"/>
            </w:tcBorders>
            <w:shd w:val="clear" w:color="auto" w:fill="auto"/>
            <w:vAlign w:val="center"/>
          </w:tcPr>
          <w:p w14:paraId="7FE7B60F">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项目支出</w:t>
            </w:r>
          </w:p>
        </w:tc>
      </w:tr>
      <w:tr w14:paraId="33D7599D">
        <w:tblPrEx>
          <w:tblCellMar>
            <w:top w:w="0" w:type="dxa"/>
            <w:left w:w="108" w:type="dxa"/>
            <w:bottom w:w="0" w:type="dxa"/>
            <w:right w:w="108" w:type="dxa"/>
          </w:tblCellMar>
        </w:tblPrEx>
        <w:trPr>
          <w:trHeight w:val="402" w:hRule="atLeast"/>
          <w:jc w:val="center"/>
        </w:trPr>
        <w:tc>
          <w:tcPr>
            <w:tcW w:w="1247" w:type="dxa"/>
            <w:gridSpan w:val="2"/>
            <w:vMerge w:val="continue"/>
            <w:tcBorders>
              <w:top w:val="single" w:color="auto" w:sz="4" w:space="0"/>
              <w:left w:val="single" w:color="auto" w:sz="8" w:space="0"/>
              <w:bottom w:val="single" w:color="auto" w:sz="4" w:space="0"/>
              <w:right w:val="single" w:color="auto" w:sz="4" w:space="0"/>
            </w:tcBorders>
            <w:vAlign w:val="center"/>
          </w:tcPr>
          <w:p w14:paraId="5D60B8A0">
            <w:pPr>
              <w:widowControl/>
              <w:spacing w:line="240" w:lineRule="auto"/>
              <w:jc w:val="left"/>
              <w:rPr>
                <w:rFonts w:ascii="宋体" w:hAnsi="宋体" w:eastAsia="宋体" w:cs="宋体"/>
                <w:kern w:val="0"/>
                <w:sz w:val="21"/>
                <w:szCs w:val="21"/>
              </w:rPr>
            </w:pPr>
          </w:p>
        </w:tc>
        <w:tc>
          <w:tcPr>
            <w:tcW w:w="2355" w:type="dxa"/>
            <w:vMerge w:val="continue"/>
            <w:tcBorders>
              <w:top w:val="nil"/>
              <w:left w:val="single" w:color="auto" w:sz="4" w:space="0"/>
              <w:bottom w:val="single" w:color="auto" w:sz="4" w:space="0"/>
              <w:right w:val="single" w:color="auto" w:sz="4" w:space="0"/>
            </w:tcBorders>
            <w:vAlign w:val="center"/>
          </w:tcPr>
          <w:p w14:paraId="58259756">
            <w:pPr>
              <w:widowControl/>
              <w:spacing w:line="240" w:lineRule="auto"/>
              <w:jc w:val="left"/>
              <w:rPr>
                <w:rFonts w:ascii="宋体" w:hAnsi="宋体" w:eastAsia="宋体" w:cs="宋体"/>
                <w:kern w:val="0"/>
                <w:sz w:val="21"/>
                <w:szCs w:val="21"/>
              </w:rPr>
            </w:pPr>
          </w:p>
        </w:tc>
        <w:tc>
          <w:tcPr>
            <w:tcW w:w="1640" w:type="dxa"/>
            <w:gridSpan w:val="2"/>
            <w:vMerge w:val="continue"/>
            <w:tcBorders>
              <w:top w:val="nil"/>
              <w:left w:val="single" w:color="auto" w:sz="4" w:space="0"/>
              <w:bottom w:val="single" w:color="000000" w:sz="4" w:space="0"/>
              <w:right w:val="single" w:color="auto" w:sz="4" w:space="0"/>
            </w:tcBorders>
            <w:vAlign w:val="center"/>
          </w:tcPr>
          <w:p w14:paraId="2AE4BCEF">
            <w:pPr>
              <w:widowControl/>
              <w:spacing w:line="240" w:lineRule="auto"/>
              <w:jc w:val="left"/>
              <w:rPr>
                <w:rFonts w:ascii="宋体" w:hAnsi="宋体" w:eastAsia="宋体" w:cs="宋体"/>
                <w:kern w:val="0"/>
                <w:sz w:val="21"/>
                <w:szCs w:val="21"/>
              </w:rPr>
            </w:pPr>
          </w:p>
        </w:tc>
        <w:tc>
          <w:tcPr>
            <w:tcW w:w="1640" w:type="dxa"/>
            <w:gridSpan w:val="2"/>
            <w:vMerge w:val="continue"/>
            <w:tcBorders>
              <w:top w:val="nil"/>
              <w:left w:val="single" w:color="auto" w:sz="4" w:space="0"/>
              <w:bottom w:val="single" w:color="000000" w:sz="4" w:space="0"/>
              <w:right w:val="single" w:color="auto" w:sz="4" w:space="0"/>
            </w:tcBorders>
            <w:vAlign w:val="center"/>
          </w:tcPr>
          <w:p w14:paraId="730E80A5">
            <w:pPr>
              <w:widowControl/>
              <w:spacing w:line="240" w:lineRule="auto"/>
              <w:jc w:val="left"/>
              <w:rPr>
                <w:rFonts w:ascii="宋体" w:hAnsi="宋体" w:eastAsia="宋体" w:cs="宋体"/>
                <w:kern w:val="0"/>
                <w:sz w:val="21"/>
                <w:szCs w:val="21"/>
              </w:rPr>
            </w:pPr>
          </w:p>
        </w:tc>
        <w:tc>
          <w:tcPr>
            <w:tcW w:w="1640" w:type="dxa"/>
            <w:vMerge w:val="continue"/>
            <w:tcBorders>
              <w:top w:val="nil"/>
              <w:left w:val="single" w:color="auto" w:sz="4" w:space="0"/>
              <w:bottom w:val="single" w:color="000000" w:sz="4" w:space="0"/>
              <w:right w:val="single" w:color="auto" w:sz="4" w:space="0"/>
            </w:tcBorders>
            <w:vAlign w:val="center"/>
          </w:tcPr>
          <w:p w14:paraId="412291A1">
            <w:pPr>
              <w:widowControl/>
              <w:spacing w:line="240" w:lineRule="auto"/>
              <w:jc w:val="left"/>
              <w:rPr>
                <w:rFonts w:ascii="宋体" w:hAnsi="宋体" w:eastAsia="宋体" w:cs="宋体"/>
                <w:kern w:val="0"/>
                <w:sz w:val="21"/>
                <w:szCs w:val="21"/>
              </w:rPr>
            </w:pPr>
          </w:p>
        </w:tc>
      </w:tr>
      <w:tr w14:paraId="34A05CAE">
        <w:tblPrEx>
          <w:tblCellMar>
            <w:top w:w="0" w:type="dxa"/>
            <w:left w:w="108" w:type="dxa"/>
            <w:bottom w:w="0" w:type="dxa"/>
            <w:right w:w="108" w:type="dxa"/>
          </w:tblCellMar>
        </w:tblPrEx>
        <w:trPr>
          <w:trHeight w:val="402" w:hRule="atLeast"/>
          <w:jc w:val="center"/>
        </w:trPr>
        <w:tc>
          <w:tcPr>
            <w:tcW w:w="1247" w:type="dxa"/>
            <w:gridSpan w:val="2"/>
            <w:vMerge w:val="continue"/>
            <w:tcBorders>
              <w:top w:val="single" w:color="auto" w:sz="4" w:space="0"/>
              <w:left w:val="single" w:color="auto" w:sz="8" w:space="0"/>
              <w:bottom w:val="single" w:color="auto" w:sz="4" w:space="0"/>
              <w:right w:val="single" w:color="auto" w:sz="4" w:space="0"/>
            </w:tcBorders>
            <w:vAlign w:val="center"/>
          </w:tcPr>
          <w:p w14:paraId="7F5A5150">
            <w:pPr>
              <w:widowControl/>
              <w:spacing w:line="240" w:lineRule="auto"/>
              <w:jc w:val="left"/>
              <w:rPr>
                <w:rFonts w:ascii="宋体" w:hAnsi="宋体" w:eastAsia="宋体" w:cs="宋体"/>
                <w:kern w:val="0"/>
                <w:sz w:val="21"/>
                <w:szCs w:val="21"/>
              </w:rPr>
            </w:pPr>
          </w:p>
        </w:tc>
        <w:tc>
          <w:tcPr>
            <w:tcW w:w="2355" w:type="dxa"/>
            <w:vMerge w:val="continue"/>
            <w:tcBorders>
              <w:top w:val="nil"/>
              <w:left w:val="single" w:color="auto" w:sz="4" w:space="0"/>
              <w:bottom w:val="single" w:color="auto" w:sz="4" w:space="0"/>
              <w:right w:val="single" w:color="auto" w:sz="4" w:space="0"/>
            </w:tcBorders>
            <w:vAlign w:val="center"/>
          </w:tcPr>
          <w:p w14:paraId="45507366">
            <w:pPr>
              <w:widowControl/>
              <w:spacing w:line="240" w:lineRule="auto"/>
              <w:jc w:val="left"/>
              <w:rPr>
                <w:rFonts w:ascii="宋体" w:hAnsi="宋体" w:eastAsia="宋体" w:cs="宋体"/>
                <w:kern w:val="0"/>
                <w:sz w:val="21"/>
                <w:szCs w:val="21"/>
              </w:rPr>
            </w:pPr>
          </w:p>
        </w:tc>
        <w:tc>
          <w:tcPr>
            <w:tcW w:w="1640" w:type="dxa"/>
            <w:gridSpan w:val="2"/>
            <w:vMerge w:val="continue"/>
            <w:tcBorders>
              <w:top w:val="nil"/>
              <w:left w:val="single" w:color="auto" w:sz="4" w:space="0"/>
              <w:bottom w:val="single" w:color="auto" w:sz="4" w:space="0"/>
              <w:right w:val="single" w:color="auto" w:sz="4" w:space="0"/>
            </w:tcBorders>
            <w:vAlign w:val="center"/>
          </w:tcPr>
          <w:p w14:paraId="61A6DA87">
            <w:pPr>
              <w:widowControl/>
              <w:spacing w:line="240" w:lineRule="auto"/>
              <w:jc w:val="left"/>
              <w:rPr>
                <w:rFonts w:ascii="宋体" w:hAnsi="宋体" w:eastAsia="宋体" w:cs="宋体"/>
                <w:kern w:val="0"/>
                <w:sz w:val="21"/>
                <w:szCs w:val="21"/>
              </w:rPr>
            </w:pPr>
          </w:p>
        </w:tc>
        <w:tc>
          <w:tcPr>
            <w:tcW w:w="1640" w:type="dxa"/>
            <w:gridSpan w:val="2"/>
            <w:vMerge w:val="continue"/>
            <w:tcBorders>
              <w:top w:val="nil"/>
              <w:left w:val="single" w:color="auto" w:sz="4" w:space="0"/>
              <w:bottom w:val="single" w:color="auto" w:sz="4" w:space="0"/>
              <w:right w:val="single" w:color="auto" w:sz="4" w:space="0"/>
            </w:tcBorders>
            <w:vAlign w:val="center"/>
          </w:tcPr>
          <w:p w14:paraId="116A614A">
            <w:pPr>
              <w:widowControl/>
              <w:spacing w:line="240" w:lineRule="auto"/>
              <w:jc w:val="left"/>
              <w:rPr>
                <w:rFonts w:ascii="宋体" w:hAnsi="宋体" w:eastAsia="宋体" w:cs="宋体"/>
                <w:kern w:val="0"/>
                <w:sz w:val="21"/>
                <w:szCs w:val="21"/>
              </w:rPr>
            </w:pPr>
          </w:p>
        </w:tc>
        <w:tc>
          <w:tcPr>
            <w:tcW w:w="1640" w:type="dxa"/>
            <w:vMerge w:val="continue"/>
            <w:tcBorders>
              <w:top w:val="nil"/>
              <w:left w:val="single" w:color="auto" w:sz="4" w:space="0"/>
              <w:bottom w:val="single" w:color="auto" w:sz="4" w:space="0"/>
              <w:right w:val="single" w:color="auto" w:sz="4" w:space="0"/>
            </w:tcBorders>
            <w:vAlign w:val="center"/>
          </w:tcPr>
          <w:p w14:paraId="0A6FC425">
            <w:pPr>
              <w:widowControl/>
              <w:spacing w:line="240" w:lineRule="auto"/>
              <w:jc w:val="left"/>
              <w:rPr>
                <w:rFonts w:ascii="宋体" w:hAnsi="宋体" w:eastAsia="宋体" w:cs="宋体"/>
                <w:kern w:val="0"/>
                <w:sz w:val="21"/>
                <w:szCs w:val="21"/>
              </w:rPr>
            </w:pPr>
          </w:p>
        </w:tc>
      </w:tr>
      <w:tr w14:paraId="6D9AA0A7">
        <w:tblPrEx>
          <w:tblCellMar>
            <w:top w:w="0" w:type="dxa"/>
            <w:left w:w="108" w:type="dxa"/>
            <w:bottom w:w="0" w:type="dxa"/>
            <w:right w:w="108" w:type="dxa"/>
          </w:tblCellMar>
        </w:tblPrEx>
        <w:trPr>
          <w:trHeight w:val="402" w:hRule="atLeast"/>
          <w:jc w:val="center"/>
        </w:trPr>
        <w:tc>
          <w:tcPr>
            <w:tcW w:w="36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707D2C">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栏次</w:t>
            </w:r>
          </w:p>
        </w:tc>
        <w:tc>
          <w:tcPr>
            <w:tcW w:w="1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BE5F83">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6BDDFC">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14:paraId="38F2D385">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3</w:t>
            </w:r>
          </w:p>
        </w:tc>
      </w:tr>
      <w:tr w14:paraId="46D15D46">
        <w:tblPrEx>
          <w:tblCellMar>
            <w:top w:w="0" w:type="dxa"/>
            <w:left w:w="108" w:type="dxa"/>
            <w:bottom w:w="0" w:type="dxa"/>
            <w:right w:w="108" w:type="dxa"/>
          </w:tblCellMar>
        </w:tblPrEx>
        <w:trPr>
          <w:trHeight w:val="402" w:hRule="atLeast"/>
          <w:jc w:val="center"/>
        </w:trPr>
        <w:tc>
          <w:tcPr>
            <w:tcW w:w="36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396C89">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合计</w:t>
            </w:r>
          </w:p>
        </w:tc>
        <w:tc>
          <w:tcPr>
            <w:tcW w:w="1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3013F8">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0.00</w:t>
            </w:r>
          </w:p>
        </w:tc>
        <w:tc>
          <w:tcPr>
            <w:tcW w:w="1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EB2091">
            <w:pPr>
              <w:keepNext w:val="0"/>
              <w:keepLines w:val="0"/>
              <w:widowControl/>
              <w:suppressLineNumbers w:val="0"/>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14:paraId="1567CE5E">
            <w:pPr>
              <w:keepNext w:val="0"/>
              <w:keepLines w:val="0"/>
              <w:widowControl/>
              <w:suppressLineNumbers w:val="0"/>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0.00</w:t>
            </w:r>
          </w:p>
        </w:tc>
      </w:tr>
      <w:tr w14:paraId="28A9B499">
        <w:tblPrEx>
          <w:tblCellMar>
            <w:top w:w="0" w:type="dxa"/>
            <w:left w:w="108" w:type="dxa"/>
            <w:bottom w:w="0" w:type="dxa"/>
            <w:right w:w="108" w:type="dxa"/>
          </w:tblCellMar>
        </w:tblPrEx>
        <w:trPr>
          <w:trHeight w:val="402" w:hRule="atLeast"/>
          <w:jc w:val="center"/>
        </w:trPr>
        <w:tc>
          <w:tcPr>
            <w:tcW w:w="124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5A69A7B">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2355" w:type="dxa"/>
            <w:tcBorders>
              <w:top w:val="single" w:color="auto" w:sz="4" w:space="0"/>
              <w:left w:val="nil"/>
              <w:bottom w:val="single" w:color="auto" w:sz="4" w:space="0"/>
              <w:right w:val="single" w:color="auto" w:sz="4" w:space="0"/>
            </w:tcBorders>
            <w:shd w:val="clear" w:color="auto" w:fill="auto"/>
            <w:vAlign w:val="center"/>
          </w:tcPr>
          <w:p w14:paraId="5C0732B0">
            <w:pPr>
              <w:widowControl/>
              <w:spacing w:line="240" w:lineRule="auto"/>
              <w:jc w:val="center"/>
              <w:rPr>
                <w:rFonts w:ascii="宋体" w:hAnsi="宋体" w:eastAsia="宋体" w:cs="宋体"/>
                <w:kern w:val="0"/>
                <w:sz w:val="21"/>
                <w:szCs w:val="21"/>
              </w:rPr>
            </w:pPr>
          </w:p>
        </w:tc>
        <w:tc>
          <w:tcPr>
            <w:tcW w:w="1640" w:type="dxa"/>
            <w:gridSpan w:val="2"/>
            <w:tcBorders>
              <w:top w:val="single" w:color="auto" w:sz="4" w:space="0"/>
              <w:left w:val="nil"/>
              <w:bottom w:val="single" w:color="auto" w:sz="4" w:space="0"/>
              <w:right w:val="single" w:color="auto" w:sz="4" w:space="0"/>
            </w:tcBorders>
            <w:shd w:val="clear" w:color="auto" w:fill="auto"/>
            <w:vAlign w:val="center"/>
          </w:tcPr>
          <w:p w14:paraId="031072F1">
            <w:pPr>
              <w:widowControl/>
              <w:spacing w:line="240" w:lineRule="auto"/>
              <w:jc w:val="center"/>
              <w:rPr>
                <w:rFonts w:ascii="宋体" w:hAnsi="宋体" w:eastAsia="宋体" w:cs="宋体"/>
                <w:kern w:val="0"/>
                <w:sz w:val="21"/>
                <w:szCs w:val="21"/>
              </w:rPr>
            </w:pPr>
            <w:r>
              <w:rPr>
                <w:rFonts w:hint="eastAsia" w:ascii="宋体" w:hAnsi="宋体" w:eastAsia="宋体" w:cs="宋体"/>
                <w:b w:val="0"/>
                <w:i w:val="0"/>
                <w:strike w:val="0"/>
                <w:color w:val="auto"/>
                <w:position w:val="-1"/>
                <w:sz w:val="21"/>
                <w:szCs w:val="21"/>
                <w:u w:val="none"/>
              </w:rPr>
              <w:t>0.00</w:t>
            </w:r>
          </w:p>
        </w:tc>
        <w:tc>
          <w:tcPr>
            <w:tcW w:w="1640" w:type="dxa"/>
            <w:gridSpan w:val="2"/>
            <w:tcBorders>
              <w:top w:val="single" w:color="auto" w:sz="4" w:space="0"/>
              <w:left w:val="nil"/>
              <w:bottom w:val="single" w:color="auto" w:sz="4" w:space="0"/>
              <w:right w:val="single" w:color="auto" w:sz="4" w:space="0"/>
            </w:tcBorders>
            <w:shd w:val="clear" w:color="auto" w:fill="auto"/>
            <w:vAlign w:val="center"/>
          </w:tcPr>
          <w:p w14:paraId="361F495A">
            <w:pPr>
              <w:widowControl/>
              <w:spacing w:line="240" w:lineRule="auto"/>
              <w:jc w:val="center"/>
              <w:rPr>
                <w:rFonts w:ascii="宋体" w:hAnsi="宋体" w:eastAsia="宋体" w:cs="宋体"/>
                <w:kern w:val="0"/>
                <w:sz w:val="21"/>
                <w:szCs w:val="21"/>
                <w:highlight w:val="none"/>
              </w:rPr>
            </w:pPr>
            <w:r>
              <w:rPr>
                <w:rFonts w:hint="eastAsia" w:ascii="宋体" w:hAnsi="宋体" w:eastAsia="宋体" w:cs="宋体"/>
                <w:b w:val="0"/>
                <w:i w:val="0"/>
                <w:strike w:val="0"/>
                <w:color w:val="auto"/>
                <w:position w:val="-1"/>
                <w:sz w:val="21"/>
                <w:szCs w:val="21"/>
                <w:u w:val="none"/>
              </w:rPr>
              <w:t>0.00</w:t>
            </w:r>
          </w:p>
        </w:tc>
        <w:tc>
          <w:tcPr>
            <w:tcW w:w="1640" w:type="dxa"/>
            <w:tcBorders>
              <w:top w:val="single" w:color="auto" w:sz="4" w:space="0"/>
              <w:left w:val="nil"/>
              <w:bottom w:val="single" w:color="auto" w:sz="4" w:space="0"/>
              <w:right w:val="single" w:color="auto" w:sz="4" w:space="0"/>
            </w:tcBorders>
            <w:shd w:val="clear" w:color="auto" w:fill="auto"/>
            <w:vAlign w:val="center"/>
          </w:tcPr>
          <w:p w14:paraId="5B6A0263">
            <w:pPr>
              <w:widowControl/>
              <w:spacing w:line="240" w:lineRule="auto"/>
              <w:jc w:val="center"/>
              <w:rPr>
                <w:rFonts w:ascii="宋体" w:hAnsi="宋体" w:eastAsia="宋体" w:cs="宋体"/>
                <w:kern w:val="0"/>
                <w:sz w:val="21"/>
                <w:szCs w:val="21"/>
                <w:highlight w:val="none"/>
              </w:rPr>
            </w:pPr>
            <w:r>
              <w:rPr>
                <w:rFonts w:hint="eastAsia" w:ascii="宋体" w:hAnsi="宋体" w:eastAsia="宋体" w:cs="宋体"/>
                <w:b w:val="0"/>
                <w:i w:val="0"/>
                <w:strike w:val="0"/>
                <w:color w:val="auto"/>
                <w:position w:val="-1"/>
                <w:sz w:val="21"/>
                <w:szCs w:val="21"/>
                <w:u w:val="none"/>
              </w:rPr>
              <w:t>0.00</w:t>
            </w:r>
          </w:p>
        </w:tc>
      </w:tr>
      <w:tr w14:paraId="2A98D7E9">
        <w:tblPrEx>
          <w:tblCellMar>
            <w:top w:w="0" w:type="dxa"/>
            <w:left w:w="108" w:type="dxa"/>
            <w:bottom w:w="0" w:type="dxa"/>
            <w:right w:w="108" w:type="dxa"/>
          </w:tblCellMar>
        </w:tblPrEx>
        <w:trPr>
          <w:trHeight w:val="720" w:hRule="atLeast"/>
          <w:jc w:val="center"/>
        </w:trPr>
        <w:tc>
          <w:tcPr>
            <w:tcW w:w="8522" w:type="dxa"/>
            <w:gridSpan w:val="8"/>
            <w:tcBorders>
              <w:top w:val="single" w:color="auto" w:sz="8" w:space="0"/>
              <w:left w:val="nil"/>
              <w:bottom w:val="nil"/>
              <w:right w:val="nil"/>
            </w:tcBorders>
            <w:shd w:val="clear" w:color="auto" w:fill="auto"/>
            <w:vAlign w:val="center"/>
          </w:tcPr>
          <w:p w14:paraId="05A55C86">
            <w:pPr>
              <w:widowControl/>
              <w:numPr>
                <w:ilvl w:val="0"/>
                <w:numId w:val="0"/>
              </w:numPr>
              <w:spacing w:line="240" w:lineRule="auto"/>
              <w:jc w:val="left"/>
              <w:rPr>
                <w:rFonts w:hint="default" w:ascii="Times New Roman" w:hAnsi="Times New Roman" w:cs="Times New Roman" w:eastAsiaTheme="minorEastAsia"/>
                <w:color w:val="000000"/>
                <w:kern w:val="0"/>
                <w:sz w:val="24"/>
                <w:szCs w:val="24"/>
                <w:lang w:val="en-US" w:eastAsia="zh-CN"/>
              </w:rPr>
            </w:pPr>
            <w:r>
              <w:rPr>
                <w:rFonts w:hint="eastAsia" w:ascii="宋体" w:hAnsi="宋体" w:eastAsia="宋体" w:cs="宋体"/>
                <w:sz w:val="24"/>
                <w:szCs w:val="24"/>
                <w:lang w:val="en-US" w:eastAsia="zh-CN"/>
              </w:rPr>
              <w:t>注：1.本表反映单位本年度国有资本经营预算财政拨款支出情况。</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2.本单位2024年度没有使用国有资本经营预算财政拨款安排的支出。</w:t>
            </w:r>
          </w:p>
        </w:tc>
      </w:tr>
    </w:tbl>
    <w:p w14:paraId="0B6091D3">
      <w:pPr>
        <w:spacing w:line="600" w:lineRule="exact"/>
        <w:jc w:val="center"/>
        <w:rPr>
          <w:rFonts w:ascii="黑体" w:hAnsi="黑体" w:eastAsia="黑体"/>
          <w:sz w:val="36"/>
          <w:szCs w:val="36"/>
        </w:rPr>
      </w:pPr>
    </w:p>
    <w:p w14:paraId="4A4CE835">
      <w:pPr>
        <w:spacing w:line="600" w:lineRule="exact"/>
        <w:jc w:val="center"/>
        <w:rPr>
          <w:rFonts w:ascii="黑体" w:hAnsi="黑体" w:eastAsia="黑体"/>
          <w:sz w:val="36"/>
          <w:szCs w:val="36"/>
        </w:rPr>
      </w:pPr>
    </w:p>
    <w:p w14:paraId="266CED46">
      <w:pPr>
        <w:spacing w:line="600" w:lineRule="exact"/>
        <w:jc w:val="center"/>
        <w:rPr>
          <w:rFonts w:ascii="黑体" w:hAnsi="黑体" w:eastAsia="黑体"/>
          <w:sz w:val="36"/>
          <w:szCs w:val="36"/>
        </w:rPr>
      </w:pPr>
    </w:p>
    <w:p w14:paraId="08A1B6B5">
      <w:pPr>
        <w:widowControl/>
        <w:spacing w:line="240" w:lineRule="auto"/>
        <w:jc w:val="left"/>
        <w:rPr>
          <w:rFonts w:ascii="黑体" w:hAnsi="黑体" w:eastAsia="黑体"/>
          <w:sz w:val="36"/>
          <w:szCs w:val="36"/>
        </w:rPr>
      </w:pPr>
      <w:r>
        <w:rPr>
          <w:rFonts w:ascii="黑体" w:hAnsi="黑体" w:eastAsia="黑体"/>
          <w:sz w:val="36"/>
          <w:szCs w:val="36"/>
        </w:rPr>
        <w:br w:type="page"/>
      </w:r>
    </w:p>
    <w:p w14:paraId="2668D798">
      <w:pPr>
        <w:pStyle w:val="2"/>
        <w:jc w:val="center"/>
        <w:rPr>
          <w:rFonts w:ascii="黑体" w:hAnsi="黑体" w:eastAsia="黑体"/>
          <w:sz w:val="36"/>
          <w:szCs w:val="36"/>
          <w:lang w:eastAsia="zh-CN"/>
        </w:rPr>
      </w:pPr>
    </w:p>
    <w:p w14:paraId="693A7ADF">
      <w:pPr>
        <w:pStyle w:val="2"/>
        <w:jc w:val="center"/>
        <w:rPr>
          <w:rFonts w:ascii="黑体" w:hAnsi="黑体" w:eastAsia="黑体"/>
          <w:sz w:val="36"/>
          <w:szCs w:val="36"/>
          <w:lang w:eastAsia="zh-CN"/>
        </w:rPr>
      </w:pPr>
    </w:p>
    <w:p w14:paraId="7BAF9D97">
      <w:pPr>
        <w:pStyle w:val="2"/>
        <w:jc w:val="center"/>
        <w:rPr>
          <w:rFonts w:ascii="黑体" w:hAnsi="黑体" w:eastAsia="黑体"/>
          <w:sz w:val="36"/>
          <w:szCs w:val="36"/>
          <w:lang w:eastAsia="zh-CN"/>
        </w:rPr>
      </w:pPr>
    </w:p>
    <w:p w14:paraId="1F1E0C66">
      <w:pPr>
        <w:pStyle w:val="2"/>
        <w:jc w:val="center"/>
        <w:rPr>
          <w:rFonts w:ascii="黑体" w:hAnsi="黑体" w:eastAsia="黑体"/>
          <w:sz w:val="36"/>
          <w:szCs w:val="36"/>
          <w:lang w:eastAsia="zh-CN"/>
        </w:rPr>
      </w:pPr>
    </w:p>
    <w:p w14:paraId="217A7D50">
      <w:pPr>
        <w:pStyle w:val="2"/>
        <w:jc w:val="center"/>
        <w:rPr>
          <w:rFonts w:ascii="黑体" w:hAnsi="黑体" w:eastAsia="黑体"/>
          <w:sz w:val="36"/>
          <w:szCs w:val="36"/>
          <w:lang w:eastAsia="zh-CN"/>
        </w:rPr>
      </w:pPr>
    </w:p>
    <w:p w14:paraId="15D95CAA">
      <w:pPr>
        <w:pStyle w:val="2"/>
        <w:jc w:val="center"/>
        <w:rPr>
          <w:rFonts w:ascii="黑体" w:hAnsi="黑体" w:eastAsia="黑体"/>
          <w:sz w:val="36"/>
          <w:szCs w:val="36"/>
          <w:lang w:eastAsia="zh-CN"/>
        </w:rPr>
      </w:pPr>
    </w:p>
    <w:p w14:paraId="26862D02">
      <w:pPr>
        <w:pStyle w:val="2"/>
        <w:jc w:val="center"/>
        <w:rPr>
          <w:rFonts w:ascii="黑体" w:hAnsi="黑体" w:eastAsia="黑体"/>
          <w:sz w:val="36"/>
          <w:szCs w:val="36"/>
          <w:lang w:eastAsia="zh-CN"/>
        </w:rPr>
      </w:pPr>
    </w:p>
    <w:p w14:paraId="24E7BF89">
      <w:pPr>
        <w:pStyle w:val="2"/>
        <w:jc w:val="center"/>
        <w:rPr>
          <w:rFonts w:ascii="黑体" w:hAnsi="黑体" w:eastAsia="黑体"/>
          <w:sz w:val="36"/>
          <w:szCs w:val="36"/>
          <w:lang w:eastAsia="zh-CN"/>
        </w:rPr>
      </w:pPr>
    </w:p>
    <w:p w14:paraId="07A4EC65">
      <w:pPr>
        <w:pStyle w:val="2"/>
        <w:outlineLvl w:val="0"/>
        <w:rPr>
          <w:rFonts w:ascii="黑体" w:hAnsi="黑体" w:eastAsia="黑体"/>
          <w:sz w:val="56"/>
          <w:szCs w:val="36"/>
          <w:lang w:eastAsia="zh-CN"/>
        </w:rPr>
      </w:pPr>
      <w:bookmarkStart w:id="16" w:name="_Toc256000016"/>
      <w:r>
        <w:rPr>
          <w:rFonts w:hint="eastAsia" w:ascii="黑体" w:hAnsi="黑体" w:eastAsia="黑体"/>
          <w:sz w:val="56"/>
          <w:szCs w:val="36"/>
          <w:lang w:eastAsia="zh-CN"/>
        </w:rPr>
        <w:t>第三部分</w:t>
      </w:r>
      <w:bookmarkEnd w:id="16"/>
      <w:r>
        <w:rPr>
          <w:rFonts w:ascii="黑体" w:hAnsi="黑体" w:eastAsia="黑体"/>
          <w:sz w:val="56"/>
          <w:szCs w:val="36"/>
          <w:lang w:eastAsia="zh-CN"/>
        </w:rPr>
        <w:t xml:space="preserve"> </w:t>
      </w:r>
    </w:p>
    <w:p w14:paraId="04ADC878">
      <w:pPr>
        <w:spacing w:line="600" w:lineRule="exact"/>
        <w:jc w:val="center"/>
        <w:outlineLvl w:val="0"/>
        <w:rPr>
          <w:rFonts w:ascii="黑体" w:hAnsi="黑体" w:eastAsia="黑体"/>
          <w:sz w:val="36"/>
          <w:szCs w:val="36"/>
        </w:rPr>
      </w:pPr>
      <w:bookmarkStart w:id="17" w:name="_Toc256000017"/>
      <w:r>
        <w:rPr>
          <w:rFonts w:hint="eastAsia" w:ascii="黑体" w:hAnsi="黑体" w:eastAsia="黑体" w:cs="黑体"/>
          <w:b w:val="0"/>
          <w:bCs/>
          <w:sz w:val="56"/>
          <w:lang w:eastAsia="zh-CN"/>
        </w:rPr>
        <w:t>2024</w:t>
      </w:r>
      <w:r>
        <w:rPr>
          <w:rFonts w:hint="eastAsia" w:ascii="黑体" w:hAnsi="黑体" w:eastAsia="黑体" w:cs="黑体"/>
          <w:b w:val="0"/>
          <w:bCs/>
          <w:sz w:val="56"/>
        </w:rPr>
        <w:t>年度</w:t>
      </w:r>
      <w:r>
        <w:rPr>
          <w:rFonts w:hint="eastAsia" w:ascii="黑体" w:hAnsi="黑体" w:eastAsia="黑体" w:cs="黑体"/>
          <w:b w:val="0"/>
          <w:bCs/>
          <w:sz w:val="56"/>
          <w:szCs w:val="56"/>
        </w:rPr>
        <w:t>单位</w:t>
      </w:r>
      <w:r>
        <w:rPr>
          <w:rFonts w:hint="eastAsia" w:ascii="黑体" w:hAnsi="黑体" w:eastAsia="黑体"/>
          <w:sz w:val="56"/>
          <w:szCs w:val="36"/>
        </w:rPr>
        <w:t>决算情况说明</w:t>
      </w:r>
      <w:bookmarkEnd w:id="17"/>
    </w:p>
    <w:p w14:paraId="05175AFA">
      <w:pPr>
        <w:spacing w:line="600" w:lineRule="exact"/>
        <w:rPr>
          <w:rFonts w:ascii="仿宋" w:hAnsi="仿宋" w:eastAsia="仿宋"/>
          <w:sz w:val="32"/>
          <w:szCs w:val="32"/>
        </w:rPr>
      </w:pPr>
    </w:p>
    <w:p w14:paraId="2F631E7D">
      <w:pPr>
        <w:widowControl/>
        <w:spacing w:line="240" w:lineRule="auto"/>
        <w:jc w:val="left"/>
        <w:rPr>
          <w:rFonts w:ascii="黑体" w:hAnsi="黑体" w:eastAsia="黑体"/>
          <w:sz w:val="32"/>
          <w:szCs w:val="32"/>
        </w:rPr>
      </w:pPr>
      <w:r>
        <w:rPr>
          <w:rFonts w:ascii="黑体" w:hAnsi="黑体" w:eastAsia="黑体"/>
          <w:sz w:val="32"/>
          <w:szCs w:val="32"/>
        </w:rPr>
        <w:br w:type="page"/>
      </w:r>
    </w:p>
    <w:p w14:paraId="38FDF107">
      <w:pPr>
        <w:spacing w:line="600" w:lineRule="exact"/>
        <w:ind w:firstLine="640" w:firstLineChars="200"/>
        <w:outlineLvl w:val="1"/>
        <w:rPr>
          <w:rFonts w:ascii="黑体" w:hAnsi="黑体" w:eastAsia="黑体"/>
          <w:sz w:val="32"/>
          <w:szCs w:val="32"/>
        </w:rPr>
      </w:pPr>
      <w:bookmarkStart w:id="18" w:name="_Toc256000018"/>
      <w:r>
        <w:rPr>
          <w:rFonts w:hint="eastAsia" w:ascii="黑体" w:hAnsi="黑体" w:eastAsia="黑体"/>
          <w:sz w:val="32"/>
          <w:szCs w:val="32"/>
        </w:rPr>
        <w:t>一、收入支出决算总体情况说明</w:t>
      </w:r>
      <w:bookmarkEnd w:id="18"/>
    </w:p>
    <w:p w14:paraId="7E8546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（一）收入支出决算总体情况说明</w:t>
      </w:r>
    </w:p>
    <w:p w14:paraId="07B52DD1">
      <w:pPr>
        <w:tabs>
          <w:tab w:val="left" w:pos="7513"/>
        </w:tabs>
        <w:adjustRightInd w:val="0"/>
        <w:snapToGrid w:val="0"/>
        <w:spacing w:line="600" w:lineRule="exact"/>
        <w:ind w:firstLine="640" w:firstLineChars="200"/>
        <w:rPr>
          <w:rFonts w:hint="default" w:ascii="仿宋" w:hAnsi="仿宋" w:eastAsia="仿宋" w:cs="仿宋_GB2312"/>
          <w:color w:val="auto"/>
          <w:sz w:val="32"/>
          <w:szCs w:val="32"/>
          <w:lang w:val="en-US"/>
        </w:rPr>
      </w:pPr>
      <w:r>
        <w:rPr>
          <w:rFonts w:hint="eastAsia" w:ascii="仿宋" w:hAnsi="仿宋" w:eastAsia="仿宋" w:cs="仿宋_GB2312"/>
          <w:color w:val="auto"/>
          <w:sz w:val="32"/>
          <w:szCs w:val="32"/>
        </w:rPr>
        <w:t>2024</w:t>
      </w:r>
      <w:r>
        <w:rPr>
          <w:rFonts w:ascii="仿宋" w:hAnsi="仿宋" w:eastAsia="仿宋" w:cs="仿宋"/>
          <w:color w:val="auto"/>
          <w:sz w:val="32"/>
          <w:u w:color="auto"/>
        </w:rPr>
        <w:t>年度本单位收入总计</w:t>
      </w:r>
      <w:r>
        <w:rPr>
          <w:rFonts w:hint="eastAsia" w:ascii="仿宋" w:hAnsi="仿宋" w:eastAsia="仿宋" w:cs="仿宋_GB2312"/>
          <w:color w:val="auto"/>
          <w:sz w:val="32"/>
          <w:szCs w:val="32"/>
          <w:lang w:val="en-US" w:eastAsia="zh-CN"/>
        </w:rPr>
        <w:t>4048.82</w:t>
      </w:r>
      <w:r>
        <w:rPr>
          <w:rFonts w:hint="eastAsia" w:ascii="仿宋" w:hAnsi="仿宋" w:eastAsia="仿宋" w:cs="仿宋_GB2312"/>
          <w:color w:val="auto"/>
          <w:sz w:val="32"/>
          <w:szCs w:val="32"/>
        </w:rPr>
        <w:t>万元，支出总计</w:t>
      </w:r>
      <w:r>
        <w:rPr>
          <w:rFonts w:hint="eastAsia" w:ascii="仿宋" w:hAnsi="仿宋" w:eastAsia="仿宋" w:cs="仿宋_GB2312"/>
          <w:color w:val="auto"/>
          <w:sz w:val="32"/>
          <w:szCs w:val="32"/>
          <w:lang w:val="en-US" w:eastAsia="zh-CN"/>
        </w:rPr>
        <w:t>4048.82</w:t>
      </w:r>
      <w:r>
        <w:rPr>
          <w:rFonts w:hint="eastAsia" w:ascii="仿宋" w:hAnsi="仿宋" w:eastAsia="仿宋" w:cs="仿宋_GB2312"/>
          <w:color w:val="auto"/>
          <w:sz w:val="32"/>
          <w:szCs w:val="32"/>
        </w:rPr>
        <w:t>万元，与上年决算数相比，各</w:t>
      </w:r>
      <w:r>
        <w:rPr>
          <w:rFonts w:hint="eastAsia" w:ascii="仿宋" w:hAnsi="仿宋" w:eastAsia="仿宋" w:cs="仿宋_GB2312"/>
          <w:color w:val="auto"/>
          <w:sz w:val="32"/>
          <w:szCs w:val="32"/>
          <w:highlight w:val="none"/>
          <w:lang w:val="en-US" w:eastAsia="zh-CN"/>
        </w:rPr>
        <w:t>增加435.24</w:t>
      </w:r>
      <w:r>
        <w:rPr>
          <w:rFonts w:hint="eastAsia" w:ascii="仿宋" w:hAnsi="仿宋" w:eastAsia="仿宋" w:cs="仿宋_GB2312"/>
          <w:color w:val="auto"/>
          <w:sz w:val="32"/>
          <w:szCs w:val="32"/>
        </w:rPr>
        <w:t>万元，</w:t>
      </w:r>
      <w:r>
        <w:rPr>
          <w:rFonts w:hint="eastAsia" w:ascii="仿宋" w:hAnsi="仿宋" w:eastAsia="仿宋" w:cs="仿宋_GB2312"/>
          <w:color w:val="auto"/>
          <w:sz w:val="32"/>
          <w:szCs w:val="32"/>
          <w:lang w:val="en-US" w:eastAsia="zh-CN"/>
        </w:rPr>
        <w:t>增长12.04%</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收入减少的</w:t>
      </w:r>
      <w:r>
        <w:rPr>
          <w:rFonts w:hint="eastAsia" w:ascii="仿宋" w:hAnsi="仿宋" w:eastAsia="仿宋" w:cs="仿宋_GB2312"/>
          <w:color w:val="auto"/>
          <w:sz w:val="32"/>
          <w:szCs w:val="32"/>
        </w:rPr>
        <w:t>主要</w:t>
      </w:r>
      <w:r>
        <w:rPr>
          <w:rFonts w:hint="eastAsia" w:ascii="仿宋" w:hAnsi="仿宋" w:eastAsia="仿宋" w:cs="仿宋_GB2312"/>
          <w:color w:val="auto"/>
          <w:sz w:val="32"/>
          <w:szCs w:val="32"/>
          <w:lang w:val="en-US" w:eastAsia="zh-CN"/>
        </w:rPr>
        <w:t>原因</w:t>
      </w:r>
      <w:r>
        <w:rPr>
          <w:rFonts w:hint="eastAsia" w:ascii="仿宋" w:hAnsi="仿宋" w:eastAsia="仿宋" w:cs="仿宋_GB2312"/>
          <w:color w:val="auto"/>
          <w:sz w:val="32"/>
          <w:szCs w:val="32"/>
        </w:rPr>
        <w:t>是</w:t>
      </w:r>
      <w:r>
        <w:rPr>
          <w:rFonts w:hint="eastAsia" w:ascii="仿宋" w:hAnsi="仿宋" w:eastAsia="仿宋" w:cs="仿宋_GB2312"/>
          <w:color w:val="auto"/>
          <w:sz w:val="32"/>
          <w:szCs w:val="32"/>
          <w:lang w:val="en-US" w:eastAsia="zh-CN"/>
        </w:rPr>
        <w:t>本年度利息收入相较于去年减少，支出增加的主要原因是本年度支付了劳务费。</w:t>
      </w:r>
    </w:p>
    <w:p w14:paraId="391410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_GB2312"/>
          <w:sz w:val="32"/>
          <w:szCs w:val="32"/>
        </w:rPr>
      </w:pPr>
      <w:r>
        <w:rPr>
          <w:rFonts w:hint="eastAsia" w:ascii="楷体" w:hAnsi="楷体" w:eastAsia="楷体" w:cs="楷体"/>
          <w:sz w:val="32"/>
          <w:szCs w:val="32"/>
        </w:rPr>
        <w:t>（二）收入决算情况说明</w:t>
      </w:r>
    </w:p>
    <w:p w14:paraId="66D0F283">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2024</w:t>
      </w:r>
      <w:r>
        <w:rPr>
          <w:rFonts w:ascii="仿宋" w:hAnsi="仿宋" w:eastAsia="仿宋" w:cs="仿宋"/>
          <w:color w:val="auto"/>
          <w:sz w:val="32"/>
          <w:u w:color="auto"/>
        </w:rPr>
        <w:t>年度收入</w:t>
      </w:r>
      <w:r>
        <w:rPr>
          <w:rFonts w:hint="eastAsia" w:ascii="仿宋" w:hAnsi="仿宋" w:eastAsia="仿宋" w:cs="仿宋_GB2312"/>
          <w:color w:val="auto"/>
          <w:sz w:val="32"/>
          <w:szCs w:val="32"/>
          <w:lang w:val="en-US" w:eastAsia="zh-CN"/>
        </w:rPr>
        <w:t>1256.59</w:t>
      </w:r>
      <w:r>
        <w:rPr>
          <w:rFonts w:hint="eastAsia" w:ascii="仿宋" w:hAnsi="仿宋" w:eastAsia="仿宋" w:cs="仿宋_GB2312"/>
          <w:color w:val="auto"/>
          <w:sz w:val="32"/>
          <w:szCs w:val="32"/>
        </w:rPr>
        <w:t>万元，比上年决算数</w:t>
      </w:r>
      <w:r>
        <w:rPr>
          <w:rFonts w:hint="eastAsia" w:ascii="仿宋" w:hAnsi="仿宋" w:eastAsia="仿宋" w:cs="仿宋_GB2312"/>
          <w:color w:val="auto"/>
          <w:sz w:val="32"/>
          <w:szCs w:val="32"/>
          <w:lang w:val="en-US" w:eastAsia="zh-CN"/>
        </w:rPr>
        <w:t>减少11.34</w:t>
      </w:r>
      <w:r>
        <w:rPr>
          <w:rFonts w:hint="eastAsia" w:ascii="仿宋" w:hAnsi="仿宋" w:eastAsia="仿宋" w:cs="仿宋_GB2312"/>
          <w:color w:val="auto"/>
          <w:sz w:val="32"/>
          <w:szCs w:val="32"/>
        </w:rPr>
        <w:t>万元，</w:t>
      </w:r>
      <w:r>
        <w:rPr>
          <w:rFonts w:hint="eastAsia" w:ascii="仿宋" w:hAnsi="仿宋" w:eastAsia="仿宋" w:cs="仿宋_GB2312"/>
          <w:color w:val="auto"/>
          <w:sz w:val="32"/>
          <w:szCs w:val="32"/>
          <w:lang w:val="en-US" w:eastAsia="zh-CN"/>
        </w:rPr>
        <w:t>下降0.89%</w:t>
      </w:r>
      <w:r>
        <w:rPr>
          <w:rFonts w:hint="eastAsia" w:ascii="仿宋" w:hAnsi="仿宋" w:eastAsia="仿宋" w:cs="仿宋_GB2312"/>
          <w:color w:val="auto"/>
          <w:sz w:val="32"/>
          <w:szCs w:val="32"/>
        </w:rPr>
        <w:t>，具体情况如下：</w:t>
      </w:r>
      <w:bookmarkStart w:id="31" w:name="_GoBack"/>
      <w:bookmarkEnd w:id="31"/>
    </w:p>
    <w:p w14:paraId="3BEFCB78">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1. 一般公共预算财政拨款收入</w:t>
      </w:r>
      <w:r>
        <w:rPr>
          <w:rFonts w:ascii="仿宋" w:hAnsi="仿宋" w:eastAsia="仿宋" w:cs="仿宋"/>
          <w:color w:val="auto"/>
          <w:sz w:val="32"/>
          <w:u w:color="auto"/>
        </w:rPr>
        <w:t>0.00万元</w:t>
      </w:r>
      <w:r>
        <w:rPr>
          <w:rFonts w:hint="eastAsia" w:ascii="仿宋" w:hAnsi="仿宋" w:eastAsia="仿宋" w:cs="仿宋_GB2312"/>
          <w:color w:val="auto"/>
          <w:sz w:val="32"/>
          <w:szCs w:val="32"/>
        </w:rPr>
        <w:t>。</w:t>
      </w:r>
    </w:p>
    <w:p w14:paraId="1B8D17DF">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2. 政府性基金预算财政拨款收入</w:t>
      </w:r>
      <w:r>
        <w:rPr>
          <w:rFonts w:ascii="仿宋" w:hAnsi="仿宋" w:eastAsia="仿宋" w:cs="仿宋"/>
          <w:color w:val="auto"/>
          <w:sz w:val="32"/>
          <w:u w:color="auto"/>
        </w:rPr>
        <w:t>0.00万元。</w:t>
      </w:r>
    </w:p>
    <w:p w14:paraId="7D339CF0">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3. 国有资本经营预算财政拨款收入</w:t>
      </w:r>
      <w:r>
        <w:rPr>
          <w:rFonts w:ascii="仿宋" w:hAnsi="仿宋" w:eastAsia="仿宋" w:cs="仿宋"/>
          <w:color w:val="auto"/>
          <w:sz w:val="32"/>
          <w:u w:color="auto"/>
        </w:rPr>
        <w:t>0.00万元。</w:t>
      </w:r>
    </w:p>
    <w:p w14:paraId="1E54BEC2">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4. 上级补助收入0.00</w:t>
      </w:r>
      <w:r>
        <w:rPr>
          <w:rFonts w:ascii="仿宋" w:hAnsi="仿宋" w:eastAsia="仿宋" w:cs="仿宋"/>
          <w:color w:val="auto"/>
          <w:sz w:val="32"/>
          <w:u w:color="auto"/>
        </w:rPr>
        <w:t>万元。</w:t>
      </w:r>
    </w:p>
    <w:p w14:paraId="6193799A">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5. 事业收入0.00</w:t>
      </w:r>
      <w:r>
        <w:rPr>
          <w:rFonts w:ascii="仿宋" w:hAnsi="仿宋" w:eastAsia="仿宋" w:cs="仿宋"/>
          <w:color w:val="auto"/>
          <w:sz w:val="32"/>
          <w:u w:color="auto"/>
        </w:rPr>
        <w:t>万元。</w:t>
      </w:r>
    </w:p>
    <w:p w14:paraId="452C84A2">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6. 经营收入1256.59</w:t>
      </w:r>
      <w:r>
        <w:rPr>
          <w:rFonts w:ascii="仿宋" w:hAnsi="仿宋" w:eastAsia="仿宋" w:cs="仿宋"/>
          <w:color w:val="auto"/>
          <w:sz w:val="32"/>
          <w:u w:color="auto"/>
        </w:rPr>
        <w:t>万元。</w:t>
      </w:r>
    </w:p>
    <w:p w14:paraId="036BE6BA">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7.附属单位上缴收入0.00</w:t>
      </w:r>
      <w:r>
        <w:rPr>
          <w:rFonts w:ascii="仿宋" w:hAnsi="仿宋" w:eastAsia="仿宋" w:cs="仿宋"/>
          <w:color w:val="auto"/>
          <w:sz w:val="32"/>
          <w:u w:color="auto"/>
        </w:rPr>
        <w:t>万元。</w:t>
      </w:r>
    </w:p>
    <w:p w14:paraId="09E44191">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8.其他收入0.00万元。</w:t>
      </w:r>
    </w:p>
    <w:p w14:paraId="3D7E25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（三）支出决算情况说明</w:t>
      </w:r>
    </w:p>
    <w:p w14:paraId="6F9F6B69">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2024</w:t>
      </w:r>
      <w:r>
        <w:rPr>
          <w:rFonts w:ascii="仿宋" w:hAnsi="仿宋" w:eastAsia="仿宋" w:cs="仿宋"/>
          <w:color w:val="auto"/>
          <w:sz w:val="32"/>
          <w:u w:color="auto"/>
        </w:rPr>
        <w:t>年度支出</w:t>
      </w:r>
      <w:r>
        <w:rPr>
          <w:rFonts w:hint="eastAsia" w:ascii="仿宋" w:hAnsi="仿宋" w:eastAsia="仿宋" w:cs="仿宋_GB2312"/>
          <w:color w:val="auto"/>
          <w:sz w:val="32"/>
          <w:szCs w:val="32"/>
          <w:lang w:val="en-US" w:eastAsia="zh-CN"/>
        </w:rPr>
        <w:t>1207.23</w:t>
      </w:r>
      <w:r>
        <w:rPr>
          <w:rFonts w:hint="eastAsia" w:ascii="仿宋" w:hAnsi="仿宋" w:eastAsia="仿宋" w:cs="仿宋_GB2312"/>
          <w:color w:val="auto"/>
          <w:sz w:val="32"/>
          <w:szCs w:val="32"/>
        </w:rPr>
        <w:t>万元，比上年决算数</w:t>
      </w:r>
      <w:r>
        <w:rPr>
          <w:rFonts w:hint="eastAsia" w:ascii="仿宋" w:hAnsi="仿宋" w:eastAsia="仿宋" w:cs="仿宋_GB2312"/>
          <w:color w:val="auto"/>
          <w:sz w:val="32"/>
          <w:szCs w:val="32"/>
          <w:lang w:val="en-US" w:eastAsia="zh-CN"/>
        </w:rPr>
        <w:t>增加539.10</w:t>
      </w:r>
      <w:r>
        <w:rPr>
          <w:rFonts w:hint="eastAsia" w:ascii="仿宋" w:hAnsi="仿宋" w:eastAsia="仿宋" w:cs="仿宋_GB2312"/>
          <w:color w:val="auto"/>
          <w:sz w:val="32"/>
          <w:szCs w:val="32"/>
        </w:rPr>
        <w:t>万元，</w:t>
      </w:r>
      <w:r>
        <w:rPr>
          <w:rFonts w:hint="eastAsia" w:ascii="仿宋" w:hAnsi="仿宋" w:eastAsia="仿宋" w:cs="仿宋_GB2312"/>
          <w:color w:val="auto"/>
          <w:sz w:val="32"/>
          <w:szCs w:val="32"/>
          <w:lang w:val="en-US" w:eastAsia="zh-CN"/>
        </w:rPr>
        <w:t>增长80.69%</w:t>
      </w:r>
      <w:r>
        <w:rPr>
          <w:rFonts w:hint="eastAsia" w:ascii="仿宋" w:hAnsi="仿宋" w:eastAsia="仿宋" w:cs="仿宋_GB2312"/>
          <w:color w:val="auto"/>
          <w:sz w:val="32"/>
          <w:szCs w:val="32"/>
        </w:rPr>
        <w:t>，具体情况如下：</w:t>
      </w:r>
    </w:p>
    <w:p w14:paraId="1310D535">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1.基本支出</w:t>
      </w:r>
      <w:r>
        <w:rPr>
          <w:rFonts w:ascii="仿宋" w:hAnsi="仿宋" w:eastAsia="仿宋" w:cs="仿宋"/>
          <w:color w:val="auto"/>
          <w:sz w:val="32"/>
          <w:u w:color="auto"/>
        </w:rPr>
        <w:t>0.00万元。其中，人员支出0.00万元，公用支出0.00万元。</w:t>
      </w:r>
    </w:p>
    <w:p w14:paraId="41376C35">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2.项目支出</w:t>
      </w:r>
      <w:r>
        <w:rPr>
          <w:rFonts w:ascii="仿宋" w:hAnsi="仿宋" w:eastAsia="仿宋" w:cs="仿宋"/>
          <w:color w:val="auto"/>
          <w:sz w:val="32"/>
          <w:u w:color="auto"/>
        </w:rPr>
        <w:t>0.00</w:t>
      </w:r>
      <w:r>
        <w:rPr>
          <w:rFonts w:hint="eastAsia" w:ascii="仿宋" w:hAnsi="仿宋" w:eastAsia="仿宋" w:cs="仿宋_GB2312"/>
          <w:color w:val="auto"/>
          <w:sz w:val="32"/>
          <w:szCs w:val="32"/>
        </w:rPr>
        <w:t>万元。</w:t>
      </w:r>
    </w:p>
    <w:p w14:paraId="46EFC1BD">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3.上缴上级支出</w:t>
      </w:r>
      <w:r>
        <w:rPr>
          <w:rFonts w:ascii="仿宋" w:hAnsi="仿宋" w:eastAsia="仿宋" w:cs="仿宋"/>
          <w:color w:val="auto"/>
          <w:sz w:val="32"/>
          <w:u w:color="auto"/>
        </w:rPr>
        <w:t>0.00</w:t>
      </w:r>
      <w:r>
        <w:rPr>
          <w:rFonts w:hint="eastAsia" w:ascii="仿宋" w:hAnsi="仿宋" w:eastAsia="仿宋" w:cs="仿宋_GB2312"/>
          <w:color w:val="auto"/>
          <w:sz w:val="32"/>
          <w:szCs w:val="32"/>
        </w:rPr>
        <w:t>万元。</w:t>
      </w:r>
    </w:p>
    <w:p w14:paraId="7A095D45">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4.经营支出</w:t>
      </w:r>
      <w:r>
        <w:rPr>
          <w:rFonts w:ascii="仿宋" w:hAnsi="仿宋" w:eastAsia="仿宋" w:cs="仿宋"/>
          <w:color w:val="auto"/>
          <w:sz w:val="32"/>
          <w:u w:color="auto"/>
        </w:rPr>
        <w:t>1207.23</w:t>
      </w:r>
      <w:r>
        <w:rPr>
          <w:rFonts w:hint="eastAsia" w:ascii="仿宋" w:hAnsi="仿宋" w:eastAsia="仿宋" w:cs="仿宋_GB2312"/>
          <w:color w:val="auto"/>
          <w:sz w:val="32"/>
          <w:szCs w:val="32"/>
        </w:rPr>
        <w:t>万元。</w:t>
      </w:r>
    </w:p>
    <w:p w14:paraId="7CD60F63">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5.对附属单位补助支出</w:t>
      </w:r>
      <w:r>
        <w:rPr>
          <w:rFonts w:ascii="仿宋" w:hAnsi="仿宋" w:eastAsia="仿宋" w:cs="仿宋"/>
          <w:color w:val="auto"/>
          <w:sz w:val="32"/>
          <w:u w:color="auto"/>
        </w:rPr>
        <w:t>0.00</w:t>
      </w:r>
      <w:r>
        <w:rPr>
          <w:rFonts w:hint="eastAsia" w:ascii="仿宋" w:hAnsi="仿宋" w:eastAsia="仿宋" w:cs="仿宋_GB2312"/>
          <w:color w:val="auto"/>
          <w:sz w:val="32"/>
          <w:szCs w:val="32"/>
        </w:rPr>
        <w:t>万元。</w:t>
      </w:r>
    </w:p>
    <w:p w14:paraId="73DE6445">
      <w:pPr>
        <w:autoSpaceDE w:val="0"/>
        <w:autoSpaceDN w:val="0"/>
        <w:adjustRightInd w:val="0"/>
        <w:spacing w:line="240" w:lineRule="auto"/>
        <w:ind w:firstLine="480" w:firstLineChars="150"/>
        <w:jc w:val="left"/>
        <w:outlineLvl w:val="1"/>
        <w:rPr>
          <w:rFonts w:ascii="黑体" w:eastAsia="黑体" w:cs="黑体"/>
          <w:color w:val="auto"/>
          <w:kern w:val="0"/>
          <w:sz w:val="32"/>
          <w:szCs w:val="32"/>
        </w:rPr>
      </w:pPr>
      <w:bookmarkStart w:id="19" w:name="_Toc256000019"/>
      <w:r>
        <w:rPr>
          <w:rFonts w:hint="eastAsia" w:ascii="黑体" w:hAnsi="黑体" w:eastAsia="黑体"/>
          <w:color w:val="auto"/>
          <w:sz w:val="32"/>
          <w:szCs w:val="32"/>
        </w:rPr>
        <w:t>二、</w:t>
      </w:r>
      <w:r>
        <w:rPr>
          <w:rFonts w:hint="eastAsia" w:ascii="黑体" w:eastAsia="黑体" w:cs="黑体"/>
          <w:color w:val="auto"/>
          <w:kern w:val="0"/>
          <w:sz w:val="32"/>
          <w:szCs w:val="32"/>
        </w:rPr>
        <w:t>财政拨款收入支出决算总体情况说明</w:t>
      </w:r>
      <w:bookmarkEnd w:id="19"/>
    </w:p>
    <w:p w14:paraId="11F980DB">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2024</w:t>
      </w:r>
      <w:r>
        <w:rPr>
          <w:rFonts w:ascii="仿宋" w:hAnsi="仿宋" w:eastAsia="仿宋" w:cs="仿宋"/>
          <w:color w:val="auto"/>
          <w:sz w:val="32"/>
          <w:u w:color="auto"/>
        </w:rPr>
        <w:t>年度财政拨款</w:t>
      </w:r>
      <w:r>
        <w:rPr>
          <w:rFonts w:hint="eastAsia" w:ascii="仿宋" w:hAnsi="仿宋" w:eastAsia="仿宋" w:cs="仿宋_GB2312"/>
          <w:color w:val="auto"/>
          <w:sz w:val="32"/>
          <w:szCs w:val="32"/>
        </w:rPr>
        <w:t>收入总计</w:t>
      </w:r>
      <w:r>
        <w:rPr>
          <w:rFonts w:ascii="仿宋" w:hAnsi="仿宋" w:eastAsia="仿宋" w:cs="仿宋"/>
          <w:color w:val="auto"/>
          <w:sz w:val="32"/>
          <w:u w:color="auto"/>
        </w:rPr>
        <w:t>0.00万元，支出总计0.00万元，与上年决算数相比，各</w:t>
      </w:r>
      <w:r>
        <w:rPr>
          <w:rFonts w:hint="eastAsia" w:ascii="仿宋" w:hAnsi="仿宋" w:eastAsia="仿宋" w:cs="仿宋_GB2312"/>
          <w:color w:val="auto"/>
          <w:sz w:val="32"/>
          <w:szCs w:val="32"/>
          <w:lang w:val="en-US" w:eastAsia="zh-CN"/>
        </w:rPr>
        <w:t>增加0.00</w:t>
      </w:r>
      <w:r>
        <w:rPr>
          <w:rFonts w:hint="eastAsia" w:ascii="仿宋" w:hAnsi="仿宋" w:eastAsia="仿宋" w:cs="仿宋_GB2312"/>
          <w:color w:val="auto"/>
          <w:sz w:val="32"/>
          <w:szCs w:val="32"/>
        </w:rPr>
        <w:t>万元，主要是：</w:t>
      </w:r>
      <w:r>
        <w:rPr>
          <w:rFonts w:hint="eastAsia" w:ascii="仿宋" w:hAnsi="仿宋" w:eastAsia="仿宋" w:cs="仿宋_GB2312"/>
          <w:color w:val="auto"/>
          <w:sz w:val="32"/>
          <w:szCs w:val="32"/>
          <w:lang w:eastAsia="zh-CN"/>
        </w:rPr>
        <w:t>1</w:t>
      </w:r>
      <w:r>
        <w:rPr>
          <w:rFonts w:hint="eastAsia" w:ascii="仿宋" w:hAnsi="仿宋" w:eastAsia="仿宋" w:cs="仿宋_GB2312"/>
          <w:color w:val="auto"/>
          <w:sz w:val="32"/>
          <w:szCs w:val="32"/>
        </w:rPr>
        <w:t>。</w:t>
      </w:r>
    </w:p>
    <w:p w14:paraId="7147E10E">
      <w:pPr>
        <w:spacing w:line="600" w:lineRule="exact"/>
        <w:ind w:firstLine="640" w:firstLineChars="200"/>
        <w:outlineLvl w:val="1"/>
        <w:rPr>
          <w:rFonts w:ascii="黑体" w:hAnsi="黑体" w:eastAsia="黑体"/>
          <w:sz w:val="32"/>
          <w:szCs w:val="32"/>
        </w:rPr>
      </w:pPr>
      <w:bookmarkStart w:id="20" w:name="_Toc256000020"/>
      <w:r>
        <w:rPr>
          <w:rFonts w:hint="eastAsia" w:ascii="黑体" w:hAnsi="黑体" w:eastAsia="黑体"/>
          <w:sz w:val="32"/>
          <w:szCs w:val="32"/>
        </w:rPr>
        <w:t>三、一般公共预算</w:t>
      </w:r>
      <w:r>
        <w:rPr>
          <w:rFonts w:hint="eastAsia" w:ascii="黑体" w:eastAsia="黑体" w:cs="黑体"/>
          <w:kern w:val="0"/>
          <w:sz w:val="32"/>
          <w:szCs w:val="32"/>
        </w:rPr>
        <w:t>财政</w:t>
      </w:r>
      <w:r>
        <w:rPr>
          <w:rFonts w:hint="eastAsia" w:ascii="黑体" w:hAnsi="黑体" w:eastAsia="黑体"/>
          <w:sz w:val="32"/>
          <w:szCs w:val="32"/>
        </w:rPr>
        <w:t>拨款支出决算情况说明</w:t>
      </w:r>
      <w:bookmarkEnd w:id="20"/>
    </w:p>
    <w:p w14:paraId="6AEC6715">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2024年一般公共预算拨款支出0.00万元，比上年决算数增加0.00万元，与上年决算数持平。</w:t>
      </w:r>
    </w:p>
    <w:p w14:paraId="32D10AFF">
      <w:pPr>
        <w:tabs>
          <w:tab w:val="left" w:pos="7513"/>
        </w:tabs>
        <w:adjustRightInd w:val="0"/>
        <w:snapToGrid w:val="0"/>
        <w:spacing w:line="600" w:lineRule="exact"/>
        <w:ind w:firstLine="640" w:firstLineChars="200"/>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本单位2024年度没有使用一般公共预算拨款安排的支出。</w:t>
      </w:r>
    </w:p>
    <w:p w14:paraId="0A3B6E8F">
      <w:pPr>
        <w:tabs>
          <w:tab w:val="left" w:pos="7513"/>
        </w:tabs>
        <w:adjustRightInd w:val="0"/>
        <w:snapToGrid w:val="0"/>
        <w:spacing w:line="600" w:lineRule="exact"/>
        <w:ind w:firstLine="640" w:firstLineChars="200"/>
        <w:outlineLvl w:val="1"/>
        <w:rPr>
          <w:rFonts w:ascii="黑体" w:hAnsi="黑体" w:eastAsia="黑体" w:cs="仿宋_GB2312"/>
          <w:bCs/>
          <w:sz w:val="32"/>
          <w:szCs w:val="32"/>
        </w:rPr>
      </w:pPr>
      <w:bookmarkStart w:id="21" w:name="_Toc256000021"/>
      <w:r>
        <w:rPr>
          <w:rFonts w:hint="eastAsia" w:ascii="黑体" w:hAnsi="黑体" w:eastAsia="黑体" w:cs="仿宋_GB2312"/>
          <w:bCs/>
          <w:sz w:val="32"/>
          <w:szCs w:val="32"/>
        </w:rPr>
        <w:t>四、政府性基金预算财政拨款支出决算情况说明</w:t>
      </w:r>
      <w:bookmarkEnd w:id="21"/>
    </w:p>
    <w:p w14:paraId="1A0F1DAA">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2024年政府性基金支出0.00万元，比上年决算数增加0.00万元，与上年决算数持平。</w:t>
      </w:r>
    </w:p>
    <w:p w14:paraId="4F255D6B">
      <w:pPr>
        <w:tabs>
          <w:tab w:val="left" w:pos="7513"/>
        </w:tabs>
        <w:adjustRightInd w:val="0"/>
        <w:snapToGrid w:val="0"/>
        <w:spacing w:line="600" w:lineRule="exact"/>
        <w:ind w:firstLine="640" w:firstLineChars="200"/>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本单位2024年度没有使用政府性基金预算拨款安排的支出。</w:t>
      </w:r>
    </w:p>
    <w:p w14:paraId="074D0CA6">
      <w:pPr>
        <w:tabs>
          <w:tab w:val="left" w:pos="7513"/>
        </w:tabs>
        <w:adjustRightInd w:val="0"/>
        <w:snapToGrid w:val="0"/>
        <w:spacing w:line="600" w:lineRule="exact"/>
        <w:ind w:firstLine="640" w:firstLineChars="200"/>
        <w:outlineLvl w:val="1"/>
        <w:rPr>
          <w:rFonts w:ascii="黑体" w:hAnsi="黑体" w:eastAsia="黑体" w:cs="仿宋_GB2312"/>
          <w:bCs/>
          <w:sz w:val="32"/>
          <w:szCs w:val="32"/>
        </w:rPr>
      </w:pPr>
      <w:bookmarkStart w:id="22" w:name="_Toc256000022"/>
      <w:r>
        <w:rPr>
          <w:rFonts w:hint="eastAsia" w:ascii="黑体" w:hAnsi="黑体" w:eastAsia="黑体" w:cs="仿宋_GB2312"/>
          <w:bCs/>
          <w:sz w:val="32"/>
          <w:szCs w:val="32"/>
        </w:rPr>
        <w:t>五、国有资本经营预算财政拨款支出决算情况说明</w:t>
      </w:r>
      <w:bookmarkEnd w:id="22"/>
    </w:p>
    <w:p w14:paraId="4410206E">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2024年国有资本经营预算支出0.00万元，比上年决算数增加0.00万元，与上年决算数持平。</w:t>
      </w:r>
    </w:p>
    <w:p w14:paraId="554DD2AB">
      <w:pPr>
        <w:tabs>
          <w:tab w:val="left" w:pos="7513"/>
        </w:tabs>
        <w:adjustRightInd w:val="0"/>
        <w:snapToGrid w:val="0"/>
        <w:spacing w:line="600" w:lineRule="exact"/>
        <w:ind w:firstLine="640" w:firstLineChars="200"/>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本单位2024年度没有使用国有资本经营预算财政拨款安排的支出。</w:t>
      </w:r>
    </w:p>
    <w:p w14:paraId="0EEE4131">
      <w:pPr>
        <w:tabs>
          <w:tab w:val="left" w:pos="7513"/>
        </w:tabs>
        <w:adjustRightInd w:val="0"/>
        <w:snapToGrid w:val="0"/>
        <w:spacing w:line="600" w:lineRule="exact"/>
        <w:ind w:firstLine="640" w:firstLineChars="200"/>
        <w:outlineLvl w:val="1"/>
        <w:rPr>
          <w:rFonts w:ascii="黑体" w:hAnsi="黑体" w:eastAsia="黑体" w:cs="仿宋_GB2312"/>
          <w:bCs/>
          <w:sz w:val="32"/>
          <w:szCs w:val="32"/>
        </w:rPr>
      </w:pPr>
      <w:bookmarkStart w:id="23" w:name="_Toc256000023"/>
      <w:r>
        <w:rPr>
          <w:rFonts w:hint="eastAsia" w:ascii="黑体" w:hAnsi="黑体" w:eastAsia="黑体" w:cs="仿宋_GB2312"/>
          <w:bCs/>
          <w:sz w:val="32"/>
          <w:szCs w:val="32"/>
        </w:rPr>
        <w:t>六、一般公共预算财政拨款基本支出决算情况说明</w:t>
      </w:r>
      <w:bookmarkEnd w:id="23"/>
    </w:p>
    <w:p w14:paraId="7C858628">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2024</w:t>
      </w:r>
      <w:r>
        <w:rPr>
          <w:rFonts w:ascii="仿宋" w:hAnsi="仿宋" w:eastAsia="仿宋" w:cs="仿宋"/>
          <w:color w:val="auto"/>
          <w:sz w:val="32"/>
          <w:u w:color="auto"/>
        </w:rPr>
        <w:t>年度一般公共预算</w:t>
      </w:r>
      <w:r>
        <w:rPr>
          <w:rFonts w:hint="eastAsia" w:ascii="仿宋" w:hAnsi="仿宋" w:eastAsia="仿宋" w:cs="仿宋_GB2312"/>
          <w:color w:val="auto"/>
          <w:sz w:val="32"/>
          <w:szCs w:val="32"/>
        </w:rPr>
        <w:t>财政拨款基本支出</w:t>
      </w:r>
      <w:r>
        <w:rPr>
          <w:rFonts w:ascii="仿宋" w:hAnsi="仿宋" w:eastAsia="仿宋" w:cs="仿宋"/>
          <w:color w:val="auto"/>
          <w:sz w:val="32"/>
          <w:u w:color="auto"/>
        </w:rPr>
        <w:t>0.00万元，其中：</w:t>
      </w:r>
    </w:p>
    <w:p w14:paraId="2FC82A2E">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（一）人员经费</w:t>
      </w:r>
      <w:r>
        <w:rPr>
          <w:rFonts w:ascii="仿宋" w:hAnsi="仿宋" w:eastAsia="仿宋" w:cs="仿宋"/>
          <w:color w:val="auto"/>
          <w:sz w:val="32"/>
          <w:u w:color="auto"/>
        </w:rPr>
        <w:t>0.00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1FB74F23">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（二）公用经费</w:t>
      </w:r>
      <w:r>
        <w:rPr>
          <w:rFonts w:ascii="仿宋" w:hAnsi="仿宋" w:eastAsia="仿宋" w:cs="仿宋"/>
          <w:color w:val="auto"/>
          <w:sz w:val="32"/>
          <w:u w:color="auto"/>
        </w:rPr>
        <w:t>0.00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312A9A06">
      <w:pPr>
        <w:tabs>
          <w:tab w:val="left" w:pos="7513"/>
        </w:tabs>
        <w:adjustRightInd w:val="0"/>
        <w:snapToGrid w:val="0"/>
        <w:spacing w:line="600" w:lineRule="exact"/>
        <w:ind w:firstLine="640" w:firstLineChars="200"/>
        <w:outlineLvl w:val="1"/>
        <w:rPr>
          <w:rFonts w:hint="default" w:ascii="黑体" w:hAnsi="黑体" w:eastAsia="黑体" w:cs="仿宋_GB2312"/>
          <w:bCs/>
          <w:sz w:val="32"/>
          <w:szCs w:val="32"/>
          <w:lang w:val="en-US" w:eastAsia="zh-CN"/>
        </w:rPr>
      </w:pPr>
      <w:bookmarkStart w:id="24" w:name="_Toc256000024"/>
      <w:r>
        <w:rPr>
          <w:rFonts w:hint="eastAsia" w:ascii="黑体" w:hAnsi="黑体" w:eastAsia="黑体" w:cs="仿宋_GB2312"/>
          <w:bCs/>
          <w:sz w:val="32"/>
          <w:szCs w:val="32"/>
        </w:rPr>
        <w:t>七、</w:t>
      </w:r>
      <w:r>
        <w:rPr>
          <w:rFonts w:hint="eastAsia" w:ascii="黑体" w:hAnsi="黑体" w:eastAsia="黑体"/>
          <w:sz w:val="32"/>
          <w:szCs w:val="32"/>
        </w:rPr>
        <w:t>一般公共预算拨款</w:t>
      </w:r>
      <w:r>
        <w:rPr>
          <w:rFonts w:hint="eastAsia" w:ascii="黑体" w:hAnsi="黑体" w:eastAsia="黑体" w:cs="仿宋_GB2312"/>
          <w:bCs/>
          <w:sz w:val="32"/>
          <w:szCs w:val="32"/>
        </w:rPr>
        <w:t>“三公”经费支出决算情况说明</w:t>
      </w:r>
      <w:bookmarkEnd w:id="24"/>
    </w:p>
    <w:p w14:paraId="62FF2492">
      <w:pPr>
        <w:tabs>
          <w:tab w:val="left" w:pos="7513"/>
        </w:tabs>
        <w:adjustRightInd w:val="0"/>
        <w:snapToGrid w:val="0"/>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2024</w:t>
      </w:r>
      <w:r>
        <w:rPr>
          <w:rFonts w:ascii="仿宋" w:hAnsi="仿宋" w:eastAsia="仿宋" w:cs="仿宋_GB2312"/>
          <w:color w:val="auto"/>
          <w:sz w:val="32"/>
          <w:szCs w:val="32"/>
        </w:rPr>
        <w:t>年</w:t>
      </w:r>
      <w:r>
        <w:rPr>
          <w:rFonts w:hint="eastAsia" w:ascii="仿宋" w:hAnsi="仿宋" w:eastAsia="仿宋" w:cs="仿宋_GB2312"/>
          <w:color w:val="auto"/>
          <w:sz w:val="32"/>
          <w:szCs w:val="32"/>
        </w:rPr>
        <w:t>度</w:t>
      </w:r>
      <w:r>
        <w:rPr>
          <w:rFonts w:hint="eastAsia" w:ascii="仿宋" w:hAnsi="仿宋" w:eastAsia="仿宋" w:cs="仿宋_GB2312"/>
          <w:color w:val="auto"/>
          <w:sz w:val="32"/>
          <w:szCs w:val="32"/>
          <w:lang w:val="en-US" w:eastAsia="zh-CN"/>
        </w:rPr>
        <w:t>一般公共预算拨款“三公”经费支出0.00万元，与全年预算持平；较上年增加0.00万元，与上年决算持平。</w:t>
      </w:r>
      <w:r>
        <w:rPr>
          <w:rFonts w:hint="eastAsia" w:ascii="仿宋" w:hAnsi="仿宋" w:eastAsia="仿宋" w:cs="仿宋_GB2312"/>
          <w:color w:val="auto"/>
          <w:sz w:val="32"/>
          <w:szCs w:val="32"/>
        </w:rPr>
        <w:t>主要原因是</w:t>
      </w:r>
      <w:r>
        <w:rPr>
          <w:rFonts w:hint="eastAsia" w:ascii="仿宋" w:hAnsi="仿宋" w:eastAsia="仿宋" w:cs="仿宋_GB2312"/>
          <w:color w:val="auto"/>
          <w:sz w:val="32"/>
          <w:szCs w:val="32"/>
          <w:highlight w:val="none"/>
          <w:lang w:val="en-US" w:eastAsia="zh-CN"/>
        </w:rPr>
        <w:t>本年无一般公共预算财政拨款“三公”经费支出</w:t>
      </w:r>
      <w:r>
        <w:rPr>
          <w:rFonts w:ascii="仿宋" w:hAnsi="仿宋" w:eastAsia="仿宋" w:cs="仿宋_GB2312"/>
          <w:color w:val="auto"/>
          <w:sz w:val="32"/>
          <w:szCs w:val="32"/>
        </w:rPr>
        <w:t>。具体情况如下：</w:t>
      </w:r>
      <w:r>
        <w:br w:type="textWrapping"/>
      </w:r>
      <w:r>
        <w:rPr>
          <w:rFonts w:hint="eastAsia" w:ascii="仿宋" w:hAnsi="仿宋" w:eastAsia="仿宋" w:cs="仿宋_GB2312"/>
          <w:color w:val="auto"/>
          <w:sz w:val="32"/>
          <w:szCs w:val="32"/>
        </w:rPr>
        <w:t>　　（一）</w:t>
      </w:r>
      <w:r>
        <w:rPr>
          <w:rFonts w:hint="eastAsia" w:ascii="仿宋" w:hAnsi="仿宋" w:eastAsia="仿宋" w:cs="仿宋_GB2312"/>
          <w:color w:val="auto"/>
          <w:sz w:val="32"/>
          <w:szCs w:val="32"/>
          <w:lang w:val="en-US" w:eastAsia="zh-CN"/>
        </w:rPr>
        <w:t>因公出国（境）费支出0.00万元，与全年预算持平；较上年增加0.00万元，与上年决算持平。</w:t>
      </w:r>
      <w:r>
        <w:rPr>
          <w:rFonts w:hint="eastAsia" w:ascii="仿宋" w:hAnsi="仿宋" w:eastAsia="仿宋" w:cs="仿宋_GB2312"/>
          <w:color w:val="auto"/>
          <w:sz w:val="32"/>
          <w:szCs w:val="32"/>
        </w:rPr>
        <w:t>全年安排本部门组织的出国团组</w:t>
      </w:r>
      <w:r>
        <w:rPr>
          <w:rFonts w:hint="eastAsia" w:ascii="仿宋" w:hAnsi="仿宋" w:eastAsia="仿宋" w:cs="仿宋"/>
          <w:color w:val="auto"/>
          <w:sz w:val="32"/>
          <w:lang w:eastAsia="zh-CN"/>
        </w:rPr>
        <w:t>0</w:t>
      </w:r>
      <w:r>
        <w:rPr>
          <w:rFonts w:hint="eastAsia" w:ascii="仿宋" w:hAnsi="仿宋" w:eastAsia="仿宋" w:cs="仿宋_GB2312"/>
          <w:color w:val="auto"/>
          <w:sz w:val="32"/>
          <w:szCs w:val="32"/>
        </w:rPr>
        <w:t>个，参加其他部门出国团组</w:t>
      </w:r>
      <w:r>
        <w:rPr>
          <w:rFonts w:hint="eastAsia" w:ascii="仿宋" w:hAnsi="仿宋" w:eastAsia="仿宋" w:cs="仿宋"/>
          <w:color w:val="auto"/>
          <w:sz w:val="32"/>
          <w:lang w:eastAsia="zh-CN"/>
        </w:rPr>
        <w:t>0</w:t>
      </w:r>
      <w:r>
        <w:rPr>
          <w:rFonts w:hint="eastAsia" w:ascii="仿宋" w:hAnsi="仿宋" w:eastAsia="仿宋" w:cs="仿宋_GB2312"/>
          <w:color w:val="auto"/>
          <w:sz w:val="32"/>
          <w:szCs w:val="32"/>
        </w:rPr>
        <w:t>个；全年因公出国（境）累计</w:t>
      </w:r>
      <w:r>
        <w:rPr>
          <w:rFonts w:hint="eastAsia" w:ascii="仿宋" w:hAnsi="仿宋" w:eastAsia="仿宋" w:cs="仿宋"/>
          <w:color w:val="auto"/>
          <w:sz w:val="32"/>
          <w:lang w:val="en-US" w:eastAsia="zh-CN"/>
        </w:rPr>
        <w:t>0</w:t>
      </w:r>
      <w:r>
        <w:rPr>
          <w:rFonts w:hint="eastAsia" w:ascii="仿宋" w:hAnsi="仿宋" w:eastAsia="仿宋" w:cs="仿宋_GB2312"/>
          <w:color w:val="auto"/>
          <w:sz w:val="32"/>
          <w:szCs w:val="32"/>
        </w:rPr>
        <w:t>人次。主要是</w:t>
      </w:r>
      <w:r>
        <w:rPr>
          <w:rFonts w:hint="eastAsia" w:ascii="仿宋" w:hAnsi="仿宋" w:eastAsia="仿宋" w:cs="仿宋_GB2312"/>
          <w:color w:val="auto"/>
          <w:sz w:val="32"/>
          <w:szCs w:val="32"/>
          <w:highlight w:val="none"/>
          <w:lang w:val="en-US" w:eastAsia="zh-CN"/>
        </w:rPr>
        <w:t>本年无因公出国（境）费用支出</w:t>
      </w:r>
      <w:r>
        <w:rPr>
          <w:rFonts w:hint="eastAsia" w:ascii="仿宋" w:hAnsi="仿宋" w:eastAsia="仿宋" w:cs="仿宋_GB2312"/>
          <w:color w:val="auto"/>
          <w:sz w:val="32"/>
          <w:szCs w:val="32"/>
        </w:rPr>
        <w:t>。</w:t>
      </w:r>
    </w:p>
    <w:p w14:paraId="2032F22D">
      <w:pPr>
        <w:tabs>
          <w:tab w:val="left" w:pos="7513"/>
        </w:tabs>
        <w:adjustRightInd w:val="0"/>
        <w:snapToGrid w:val="0"/>
        <w:spacing w:line="600" w:lineRule="exact"/>
        <w:ind w:firstLine="645"/>
        <w:rPr>
          <w:rFonts w:ascii="仿宋" w:hAnsi="仿宋" w:eastAsia="仿宋" w:cs="仿宋_GB2312"/>
          <w:color w:val="auto"/>
          <w:sz w:val="32"/>
          <w:szCs w:val="32"/>
        </w:rPr>
      </w:pPr>
      <w:r>
        <w:rPr>
          <w:rFonts w:ascii="仿宋" w:hAnsi="仿宋" w:eastAsia="仿宋" w:cs="仿宋_GB2312"/>
          <w:color w:val="auto"/>
          <w:sz w:val="32"/>
          <w:szCs w:val="32"/>
        </w:rPr>
        <w:t>（二）</w:t>
      </w:r>
      <w:r>
        <w:rPr>
          <w:rFonts w:hint="eastAsia" w:ascii="仿宋" w:hAnsi="仿宋" w:eastAsia="仿宋" w:cs="仿宋_GB2312"/>
          <w:color w:val="auto"/>
          <w:sz w:val="32"/>
          <w:szCs w:val="32"/>
          <w:lang w:val="en-US" w:eastAsia="zh-CN"/>
        </w:rPr>
        <w:t>公务用车购置及运行费支出0.00万元，与全年预算持平；较上年增加0.00万元，与上年决算持平。</w:t>
      </w:r>
      <w:r>
        <w:rPr>
          <w:rFonts w:ascii="仿宋" w:hAnsi="仿宋" w:eastAsia="仿宋" w:cs="仿宋_GB2312"/>
          <w:color w:val="auto"/>
          <w:sz w:val="32"/>
          <w:szCs w:val="32"/>
        </w:rPr>
        <w:t>其中：</w:t>
      </w:r>
    </w:p>
    <w:p w14:paraId="54FC3448">
      <w:pPr>
        <w:tabs>
          <w:tab w:val="left" w:pos="7513"/>
        </w:tabs>
        <w:adjustRightInd w:val="0"/>
        <w:snapToGrid w:val="0"/>
        <w:spacing w:line="600" w:lineRule="exact"/>
        <w:ind w:firstLine="645"/>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公务用车购置费支出0.00万元，与全年预算持平；较上年增加0.00万元，与上年决算持平。</w:t>
      </w:r>
      <w:r>
        <w:rPr>
          <w:rFonts w:hint="eastAsia" w:ascii="仿宋" w:hAnsi="仿宋" w:eastAsia="仿宋" w:cs="仿宋"/>
          <w:color w:val="auto"/>
          <w:sz w:val="32"/>
          <w:lang w:eastAsia="zh-CN"/>
        </w:rPr>
        <w:t>2024</w:t>
      </w:r>
      <w:r>
        <w:rPr>
          <w:rFonts w:ascii="仿宋" w:hAnsi="仿宋" w:eastAsia="仿宋" w:cs="仿宋_GB2312"/>
          <w:color w:val="auto"/>
          <w:sz w:val="32"/>
          <w:szCs w:val="32"/>
        </w:rPr>
        <w:t>年公务用车购置</w:t>
      </w:r>
      <w:r>
        <w:rPr>
          <w:rFonts w:hint="eastAsia" w:ascii="仿宋" w:hAnsi="仿宋" w:eastAsia="仿宋" w:cs="仿宋_GB2312"/>
          <w:color w:val="auto"/>
          <w:sz w:val="32"/>
          <w:szCs w:val="32"/>
        </w:rPr>
        <w:t>0</w:t>
      </w:r>
      <w:r>
        <w:rPr>
          <w:rFonts w:ascii="仿宋" w:hAnsi="仿宋" w:eastAsia="仿宋" w:cs="仿宋"/>
          <w:color w:val="auto"/>
          <w:sz w:val="32"/>
          <w:u w:color="auto"/>
        </w:rPr>
        <w:t>辆，</w:t>
      </w:r>
      <w:r>
        <w:rPr>
          <w:rFonts w:ascii="仿宋" w:hAnsi="仿宋" w:eastAsia="仿宋" w:cs="仿宋_GB2312"/>
          <w:color w:val="auto"/>
          <w:sz w:val="32"/>
          <w:szCs w:val="32"/>
        </w:rPr>
        <w:t>主要是</w:t>
      </w:r>
      <w:r>
        <w:rPr>
          <w:rFonts w:hint="eastAsia" w:ascii="仿宋" w:hAnsi="仿宋" w:eastAsia="仿宋" w:cs="仿宋_GB2312"/>
          <w:color w:val="auto"/>
          <w:sz w:val="32"/>
          <w:szCs w:val="32"/>
          <w:highlight w:val="none"/>
          <w:lang w:val="en-US" w:eastAsia="zh-CN"/>
        </w:rPr>
        <w:t>本年无公务用车购置费用支出</w:t>
      </w:r>
      <w:r>
        <w:rPr>
          <w:rFonts w:ascii="仿宋" w:hAnsi="仿宋" w:eastAsia="仿宋" w:cs="仿宋_GB2312"/>
          <w:color w:val="auto"/>
          <w:sz w:val="32"/>
          <w:szCs w:val="32"/>
        </w:rPr>
        <w:t>。</w:t>
      </w:r>
    </w:p>
    <w:p w14:paraId="3C7CAE9E">
      <w:pPr>
        <w:tabs>
          <w:tab w:val="left" w:pos="7513"/>
        </w:tabs>
        <w:adjustRightInd w:val="0"/>
        <w:snapToGrid w:val="0"/>
        <w:spacing w:line="600" w:lineRule="exact"/>
        <w:ind w:firstLine="645"/>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公务用车运行费支出0.00万元，与全年预算持平；较上年增加0.00万元，与上年决算持平。</w:t>
      </w:r>
      <w:r>
        <w:rPr>
          <w:rFonts w:hint="eastAsia" w:ascii="仿宋" w:hAnsi="仿宋" w:eastAsia="仿宋" w:cs="仿宋_GB2312"/>
          <w:color w:val="auto"/>
          <w:sz w:val="32"/>
          <w:szCs w:val="32"/>
        </w:rPr>
        <w:t>主要是</w:t>
      </w:r>
      <w:r>
        <w:rPr>
          <w:rFonts w:hint="eastAsia" w:ascii="仿宋" w:hAnsi="仿宋" w:eastAsia="仿宋" w:cs="仿宋_GB2312"/>
          <w:color w:val="auto"/>
          <w:sz w:val="32"/>
          <w:szCs w:val="32"/>
          <w:highlight w:val="none"/>
          <w:lang w:val="en-US" w:eastAsia="zh-CN"/>
        </w:rPr>
        <w:t>本年无公务用车运行费用支出</w:t>
      </w:r>
      <w:r>
        <w:rPr>
          <w:rFonts w:hint="eastAsia" w:ascii="仿宋" w:hAnsi="仿宋" w:eastAsia="仿宋" w:cs="仿宋_GB2312"/>
          <w:color w:val="auto"/>
          <w:sz w:val="32"/>
          <w:szCs w:val="32"/>
        </w:rPr>
        <w:t>。截至</w:t>
      </w:r>
      <w:r>
        <w:rPr>
          <w:rFonts w:hint="eastAsia" w:ascii="仿宋" w:hAnsi="仿宋" w:eastAsia="仿宋" w:cs="仿宋"/>
          <w:color w:val="auto"/>
          <w:sz w:val="32"/>
          <w:lang w:eastAsia="zh-CN"/>
        </w:rPr>
        <w:t>2024</w:t>
      </w:r>
      <w:r>
        <w:rPr>
          <w:rFonts w:hint="eastAsia" w:ascii="仿宋" w:hAnsi="仿宋" w:eastAsia="仿宋" w:cs="仿宋_GB2312"/>
          <w:color w:val="auto"/>
          <w:sz w:val="32"/>
          <w:szCs w:val="32"/>
        </w:rPr>
        <w:t>年</w:t>
      </w:r>
      <w:r>
        <w:rPr>
          <w:rFonts w:ascii="仿宋" w:hAnsi="仿宋" w:eastAsia="仿宋" w:cs="仿宋_GB2312"/>
          <w:color w:val="auto"/>
          <w:sz w:val="32"/>
          <w:szCs w:val="32"/>
        </w:rPr>
        <w:t>12</w:t>
      </w:r>
      <w:r>
        <w:rPr>
          <w:rFonts w:hint="eastAsia" w:ascii="仿宋" w:hAnsi="仿宋" w:eastAsia="仿宋" w:cs="仿宋_GB2312"/>
          <w:color w:val="auto"/>
          <w:sz w:val="32"/>
          <w:szCs w:val="32"/>
        </w:rPr>
        <w:t>月</w:t>
      </w:r>
      <w:r>
        <w:rPr>
          <w:rFonts w:ascii="仿宋" w:hAnsi="仿宋" w:eastAsia="仿宋" w:cs="仿宋_GB2312"/>
          <w:color w:val="auto"/>
          <w:sz w:val="32"/>
          <w:szCs w:val="32"/>
        </w:rPr>
        <w:t>31</w:t>
      </w:r>
      <w:r>
        <w:rPr>
          <w:rFonts w:hint="eastAsia" w:ascii="仿宋" w:hAnsi="仿宋" w:eastAsia="仿宋" w:cs="仿宋_GB2312"/>
          <w:color w:val="auto"/>
          <w:sz w:val="32"/>
          <w:szCs w:val="32"/>
        </w:rPr>
        <w:t>日，本</w:t>
      </w:r>
      <w:r>
        <w:rPr>
          <w:rFonts w:ascii="仿宋" w:hAnsi="仿宋" w:eastAsia="仿宋" w:cs="仿宋"/>
          <w:color w:val="auto"/>
          <w:sz w:val="32"/>
          <w:u w:color="auto"/>
        </w:rPr>
        <w:t>单位公务用车保有量为0辆</w:t>
      </w:r>
      <w:r>
        <w:rPr>
          <w:rFonts w:ascii="仿宋" w:hAnsi="仿宋" w:eastAsia="仿宋" w:cs="仿宋_GB2312"/>
          <w:color w:val="auto"/>
          <w:sz w:val="32"/>
          <w:szCs w:val="32"/>
        </w:rPr>
        <w:t>。</w:t>
      </w:r>
    </w:p>
    <w:p w14:paraId="4DFC46C5">
      <w:pPr>
        <w:tabs>
          <w:tab w:val="left" w:pos="7513"/>
        </w:tabs>
        <w:adjustRightInd w:val="0"/>
        <w:snapToGrid w:val="0"/>
        <w:spacing w:line="600" w:lineRule="exact"/>
        <w:ind w:firstLine="645"/>
        <w:rPr>
          <w:rFonts w:hint="eastAsia" w:ascii="仿宋" w:hAnsi="仿宋" w:eastAsia="仿宋" w:cs="仿宋_GB2312"/>
          <w:color w:val="auto"/>
          <w:sz w:val="32"/>
          <w:szCs w:val="32"/>
        </w:rPr>
      </w:pPr>
      <w:r>
        <w:rPr>
          <w:rFonts w:hint="eastAsia" w:ascii="仿宋" w:hAnsi="仿宋" w:eastAsia="仿宋" w:cs="仿宋_GB2312"/>
          <w:color w:val="auto"/>
          <w:sz w:val="32"/>
          <w:szCs w:val="32"/>
        </w:rPr>
        <w:t>（三）</w:t>
      </w:r>
      <w:r>
        <w:rPr>
          <w:rFonts w:hint="eastAsia" w:ascii="仿宋" w:hAnsi="仿宋" w:eastAsia="仿宋" w:cs="仿宋_GB2312"/>
          <w:color w:val="auto"/>
          <w:sz w:val="32"/>
          <w:szCs w:val="32"/>
          <w:lang w:val="en-US" w:eastAsia="zh-CN"/>
        </w:rPr>
        <w:t>公务接待费支出0.00万元，与全年预算持平；较上年增加0.00万元，与上年决算持平。</w:t>
      </w:r>
      <w:r>
        <w:rPr>
          <w:rFonts w:hint="eastAsia" w:ascii="仿宋" w:hAnsi="仿宋" w:eastAsia="仿宋" w:cs="仿宋_GB2312"/>
          <w:color w:val="auto"/>
          <w:sz w:val="32"/>
          <w:szCs w:val="32"/>
        </w:rPr>
        <w:t>主要是</w:t>
      </w:r>
      <w:r>
        <w:rPr>
          <w:rFonts w:hint="eastAsia" w:ascii="仿宋" w:hAnsi="仿宋" w:eastAsia="仿宋" w:cs="仿宋_GB2312"/>
          <w:color w:val="auto"/>
          <w:sz w:val="32"/>
          <w:szCs w:val="32"/>
          <w:highlight w:val="none"/>
          <w:lang w:val="en-US" w:eastAsia="zh-CN"/>
        </w:rPr>
        <w:t>本年无公务接待费用支出</w:t>
      </w:r>
      <w:r>
        <w:rPr>
          <w:rFonts w:hint="eastAsia" w:ascii="仿宋" w:hAnsi="仿宋" w:eastAsia="仿宋" w:cs="仿宋_GB2312"/>
          <w:color w:val="auto"/>
          <w:sz w:val="32"/>
          <w:szCs w:val="32"/>
        </w:rPr>
        <w:t>。累计接待</w:t>
      </w:r>
      <w:r>
        <w:rPr>
          <w:rFonts w:ascii="仿宋" w:hAnsi="仿宋" w:eastAsia="仿宋" w:cs="仿宋"/>
          <w:color w:val="auto"/>
          <w:sz w:val="32"/>
          <w:u w:color="auto"/>
        </w:rPr>
        <w:t>0批次、0人次。</w:t>
      </w:r>
    </w:p>
    <w:p w14:paraId="7622563E">
      <w:pPr>
        <w:tabs>
          <w:tab w:val="left" w:pos="7513"/>
        </w:tabs>
        <w:adjustRightInd w:val="0"/>
        <w:snapToGrid w:val="0"/>
        <w:spacing w:line="600" w:lineRule="exact"/>
        <w:ind w:firstLine="640" w:firstLineChars="200"/>
        <w:outlineLvl w:val="1"/>
        <w:rPr>
          <w:rFonts w:ascii="黑体" w:hAnsi="黑体" w:eastAsia="黑体"/>
          <w:sz w:val="32"/>
          <w:szCs w:val="32"/>
        </w:rPr>
      </w:pPr>
      <w:bookmarkStart w:id="25" w:name="_Toc256000025"/>
      <w:r>
        <w:rPr>
          <w:rFonts w:hint="eastAsia" w:ascii="黑体" w:hAnsi="黑体" w:eastAsia="黑体"/>
          <w:sz w:val="32"/>
          <w:szCs w:val="32"/>
        </w:rPr>
        <w:t>八、预算绩效情况说明</w:t>
      </w:r>
      <w:bookmarkEnd w:id="25"/>
    </w:p>
    <w:p w14:paraId="311869AB">
      <w:pPr>
        <w:tabs>
          <w:tab w:val="left" w:pos="7513"/>
        </w:tabs>
        <w:adjustRightInd w:val="0"/>
        <w:snapToGrid w:val="0"/>
        <w:spacing w:line="600" w:lineRule="exact"/>
        <w:ind w:firstLine="645"/>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根据预算绩效管理要求，本</w:t>
      </w:r>
      <w:r>
        <w:rPr>
          <w:rFonts w:ascii="仿宋" w:hAnsi="仿宋" w:eastAsia="仿宋" w:cs="仿宋"/>
          <w:color w:val="auto"/>
          <w:sz w:val="32"/>
          <w:u w:color="auto"/>
        </w:rPr>
        <w:t>单位组织对2024年度0个项目实施单位自评。涉及财政拨款资金共计0万元。</w:t>
      </w:r>
    </w:p>
    <w:p w14:paraId="3CD5CCAF">
      <w:pPr>
        <w:tabs>
          <w:tab w:val="left" w:pos="7513"/>
        </w:tabs>
        <w:adjustRightInd w:val="0"/>
        <w:snapToGrid w:val="0"/>
        <w:spacing w:line="600" w:lineRule="exact"/>
        <w:ind w:firstLine="645"/>
        <w:rPr>
          <w:rFonts w:hint="eastAsia" w:ascii="仿宋" w:hAnsi="仿宋" w:eastAsia="仿宋" w:cs="仿宋_GB2312"/>
          <w:color w:val="auto"/>
          <w:sz w:val="32"/>
          <w:szCs w:val="32"/>
          <w:lang w:val="en-US" w:eastAsia="zh-CN"/>
        </w:rPr>
      </w:pPr>
      <w:r>
        <w:rPr>
          <w:rFonts w:ascii="仿宋" w:hAnsi="仿宋" w:eastAsia="仿宋" w:cs="仿宋"/>
          <w:color w:val="auto"/>
          <w:sz w:val="32"/>
          <w:u w:color="auto"/>
        </w:rPr>
        <w:t>注：该年度本单位无单位自评项目。</w:t>
      </w:r>
    </w:p>
    <w:p w14:paraId="488585B4">
      <w:pPr>
        <w:tabs>
          <w:tab w:val="left" w:pos="7513"/>
        </w:tabs>
        <w:adjustRightInd w:val="0"/>
        <w:snapToGrid w:val="0"/>
        <w:spacing w:line="600" w:lineRule="exact"/>
        <w:ind w:firstLine="640" w:firstLineChars="200"/>
        <w:outlineLvl w:val="1"/>
        <w:rPr>
          <w:rFonts w:ascii="黑体" w:hAnsi="黑体" w:eastAsia="黑体"/>
          <w:sz w:val="32"/>
          <w:szCs w:val="32"/>
        </w:rPr>
      </w:pPr>
      <w:bookmarkStart w:id="26" w:name="_Toc256000026"/>
      <w:r>
        <w:rPr>
          <w:rFonts w:hint="eastAsia" w:ascii="黑体" w:hAnsi="黑体" w:eastAsia="黑体"/>
          <w:sz w:val="32"/>
          <w:szCs w:val="32"/>
        </w:rPr>
        <w:t>九、其他重要事项说明</w:t>
      </w:r>
      <w:bookmarkEnd w:id="26"/>
    </w:p>
    <w:p w14:paraId="65BD783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rPr>
        <w:t>（一）机关运行经费</w:t>
      </w:r>
    </w:p>
    <w:p w14:paraId="39955387">
      <w:pPr>
        <w:tabs>
          <w:tab w:val="left" w:pos="7513"/>
        </w:tabs>
        <w:adjustRightInd w:val="0"/>
        <w:snapToGrid w:val="0"/>
        <w:spacing w:line="600" w:lineRule="exact"/>
        <w:ind w:firstLine="645"/>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2024</w:t>
      </w:r>
      <w:r>
        <w:rPr>
          <w:rFonts w:ascii="仿宋" w:hAnsi="仿宋" w:eastAsia="仿宋" w:cs="仿宋"/>
          <w:color w:val="auto"/>
          <w:sz w:val="32"/>
          <w:u w:color="auto"/>
        </w:rPr>
        <w:t>年度机关运行经费支出0.00万元，主要原因是: 本单位为事业单位没有机关运行经费。</w:t>
      </w:r>
    </w:p>
    <w:p w14:paraId="5A3AC5D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rPr>
        <w:t>（二）政府采购情况</w:t>
      </w:r>
    </w:p>
    <w:p w14:paraId="33FE0262">
      <w:pPr>
        <w:tabs>
          <w:tab w:val="left" w:pos="7513"/>
        </w:tabs>
        <w:adjustRightInd w:val="0"/>
        <w:snapToGrid w:val="0"/>
        <w:spacing w:line="600" w:lineRule="exact"/>
        <w:ind w:firstLine="645"/>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本</w:t>
      </w:r>
      <w:r>
        <w:rPr>
          <w:rFonts w:ascii="仿宋" w:hAnsi="仿宋" w:eastAsia="仿宋" w:cs="仿宋"/>
          <w:color w:val="auto"/>
          <w:sz w:val="32"/>
          <w:u w:color="auto"/>
        </w:rPr>
        <w:t>单位2024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货物采购授予中小企业合同金额占货物支出金额的0.00%，工程采购授予中小企业合同金额占工程支出金额的0.00%，服务采购授予中小企业合同金额占服务支出金额的0.00%。</w:t>
      </w:r>
    </w:p>
    <w:p w14:paraId="2B744A43">
      <w:pPr>
        <w:tabs>
          <w:tab w:val="left" w:pos="7513"/>
        </w:tabs>
        <w:adjustRightInd w:val="0"/>
        <w:snapToGrid w:val="0"/>
        <w:spacing w:line="600" w:lineRule="exact"/>
        <w:ind w:firstLine="645"/>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注：本部门</w:t>
      </w:r>
      <w:r>
        <w:rPr>
          <w:rFonts w:ascii="仿宋" w:hAnsi="仿宋" w:eastAsia="仿宋" w:cs="仿宋"/>
          <w:color w:val="auto"/>
          <w:sz w:val="32"/>
          <w:u w:color="auto"/>
        </w:rPr>
        <w:t>2024年度没有政府采购支出。</w:t>
      </w:r>
    </w:p>
    <w:p w14:paraId="6D40994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（三）国有资产占用使用情况 </w:t>
      </w:r>
    </w:p>
    <w:p w14:paraId="4B69669A">
      <w:pPr>
        <w:tabs>
          <w:tab w:val="left" w:pos="7513"/>
        </w:tabs>
        <w:adjustRightInd w:val="0"/>
        <w:snapToGrid w:val="0"/>
        <w:spacing w:line="600" w:lineRule="exact"/>
        <w:ind w:firstLine="704" w:firstLineChars="220"/>
        <w:rPr>
          <w:rFonts w:ascii="黑体" w:hAnsi="黑体" w:eastAsia="黑体"/>
          <w:sz w:val="36"/>
          <w:szCs w:val="36"/>
        </w:rPr>
      </w:pPr>
      <w:r>
        <w:rPr>
          <w:rFonts w:hint="eastAsia" w:ascii="仿宋" w:hAnsi="仿宋" w:eastAsia="仿宋" w:cs="仿宋"/>
          <w:color w:val="auto"/>
          <w:sz w:val="32"/>
          <w:lang w:val="en-US" w:eastAsia="zh-CN"/>
        </w:rPr>
        <w:t>截至</w:t>
      </w:r>
      <w:r>
        <w:rPr>
          <w:rFonts w:ascii="仿宋" w:hAnsi="仿宋" w:eastAsia="仿宋" w:cs="仿宋"/>
          <w:color w:val="auto"/>
          <w:sz w:val="32"/>
          <w:u w:color="auto"/>
        </w:rPr>
        <w:t>2024年12月31日，本单位共有车辆0辆，其中：副部（省）级以上领导用车0辆、主要领导干部用车0辆、机要通信用车0辆、应急保障用车0辆、执法执勤用车0辆、特种专业技术用车0辆、离退休干部用车0辆、其他用车0辆，本单位无其他用车；单位价值100万元以上设备（不含车辆）0台（套）。</w:t>
      </w:r>
      <w:r>
        <w:br w:type="page"/>
      </w:r>
    </w:p>
    <w:p w14:paraId="381FC374">
      <w:pPr>
        <w:jc w:val="center"/>
        <w:rPr>
          <w:rFonts w:ascii="黑体" w:hAnsi="黑体" w:eastAsia="黑体"/>
          <w:sz w:val="56"/>
        </w:rPr>
      </w:pPr>
    </w:p>
    <w:p w14:paraId="67A5783E">
      <w:pPr>
        <w:jc w:val="center"/>
        <w:rPr>
          <w:rFonts w:ascii="黑体" w:hAnsi="黑体" w:eastAsia="黑体"/>
          <w:sz w:val="56"/>
        </w:rPr>
      </w:pPr>
    </w:p>
    <w:p w14:paraId="2332861D">
      <w:pPr>
        <w:jc w:val="center"/>
        <w:rPr>
          <w:rFonts w:ascii="黑体" w:hAnsi="黑体" w:eastAsia="黑体"/>
          <w:sz w:val="56"/>
        </w:rPr>
      </w:pPr>
    </w:p>
    <w:p w14:paraId="21992A14">
      <w:pPr>
        <w:jc w:val="center"/>
        <w:rPr>
          <w:rFonts w:ascii="黑体" w:hAnsi="黑体" w:eastAsia="黑体"/>
          <w:sz w:val="56"/>
        </w:rPr>
      </w:pPr>
    </w:p>
    <w:p w14:paraId="4A4DA124">
      <w:pPr>
        <w:jc w:val="center"/>
        <w:rPr>
          <w:rFonts w:ascii="黑体" w:hAnsi="黑体" w:eastAsia="黑体"/>
          <w:sz w:val="56"/>
        </w:rPr>
      </w:pPr>
    </w:p>
    <w:p w14:paraId="5DDA7522">
      <w:pPr>
        <w:jc w:val="left"/>
        <w:outlineLvl w:val="0"/>
        <w:rPr>
          <w:rFonts w:ascii="黑体" w:hAnsi="黑体" w:eastAsia="黑体"/>
          <w:sz w:val="56"/>
        </w:rPr>
      </w:pPr>
      <w:bookmarkStart w:id="27" w:name="_Toc256000027"/>
      <w:r>
        <w:rPr>
          <w:rFonts w:hint="eastAsia" w:ascii="黑体" w:hAnsi="黑体" w:eastAsia="黑体"/>
          <w:sz w:val="56"/>
        </w:rPr>
        <w:t>第四部分</w:t>
      </w:r>
      <w:bookmarkEnd w:id="27"/>
      <w:r>
        <w:rPr>
          <w:rFonts w:ascii="黑体" w:hAnsi="黑体" w:eastAsia="黑体"/>
          <w:sz w:val="56"/>
        </w:rPr>
        <w:t xml:space="preserve"> </w:t>
      </w:r>
    </w:p>
    <w:p w14:paraId="23A65BF3">
      <w:pPr>
        <w:jc w:val="center"/>
        <w:outlineLvl w:val="0"/>
        <w:rPr>
          <w:rFonts w:ascii="黑体" w:hAnsi="黑体" w:eastAsia="黑体"/>
          <w:sz w:val="56"/>
        </w:rPr>
      </w:pPr>
      <w:bookmarkStart w:id="28" w:name="_Toc256000028"/>
      <w:r>
        <w:rPr>
          <w:rFonts w:hint="eastAsia" w:ascii="黑体" w:hAnsi="黑体" w:eastAsia="黑体"/>
          <w:sz w:val="56"/>
        </w:rPr>
        <w:t>名词解释</w:t>
      </w:r>
      <w:bookmarkEnd w:id="28"/>
    </w:p>
    <w:p w14:paraId="3600C647">
      <w:pPr>
        <w:autoSpaceDE w:val="0"/>
        <w:autoSpaceDN w:val="0"/>
        <w:adjustRightInd w:val="0"/>
        <w:spacing w:line="600" w:lineRule="exact"/>
        <w:ind w:firstLine="640" w:firstLineChars="200"/>
        <w:jc w:val="left"/>
        <w:rPr>
          <w:rFonts w:ascii="仿宋" w:hAnsi="仿宋" w:eastAsia="仿宋" w:cs="仿宋_GB2312"/>
          <w:kern w:val="0"/>
          <w:sz w:val="32"/>
          <w:szCs w:val="32"/>
        </w:rPr>
      </w:pPr>
    </w:p>
    <w:p w14:paraId="4603BF2E">
      <w:pPr>
        <w:widowControl/>
        <w:spacing w:line="240" w:lineRule="auto"/>
        <w:jc w:val="left"/>
        <w:rPr>
          <w:rFonts w:ascii="仿宋" w:hAnsi="仿宋" w:eastAsia="仿宋" w:cs="仿宋"/>
          <w:b/>
          <w:color w:val="000000"/>
          <w:kern w:val="0"/>
          <w:sz w:val="32"/>
          <w:szCs w:val="32"/>
        </w:rPr>
      </w:pPr>
      <w:r>
        <w:rPr>
          <w:rFonts w:ascii="仿宋" w:hAnsi="仿宋" w:eastAsia="仿宋" w:cs="仿宋"/>
          <w:b/>
          <w:color w:val="000000"/>
          <w:kern w:val="0"/>
          <w:sz w:val="32"/>
          <w:szCs w:val="32"/>
        </w:rPr>
        <w:br w:type="page"/>
      </w:r>
    </w:p>
    <w:p w14:paraId="3FDE365C">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指单位从本级财政部门取得的财政预算资金，包括一般公共预算财政拨款、政府性基金预算财政拨款和国有资本经营预算财政拨款。</w:t>
      </w:r>
    </w:p>
    <w:p w14:paraId="73F95A6A">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7CED733F">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14:paraId="432E8B70">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rPr>
        <w:t xml:space="preserve"> </w:t>
      </w:r>
      <w:r>
        <w:rPr>
          <w:rFonts w:hint="eastAsia" w:ascii="仿宋" w:hAnsi="仿宋" w:eastAsia="仿宋" w:cs="仿宋"/>
          <w:color w:val="000000"/>
          <w:kern w:val="0"/>
          <w:sz w:val="32"/>
          <w:szCs w:val="32"/>
        </w:rPr>
        <w:t>“上级补助收入”“附属单位上缴收入”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 xml:space="preserve">等以外取得的各项收入。主要是事业单位固定资产出租收入等。 </w:t>
      </w:r>
    </w:p>
    <w:p w14:paraId="33270314">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14:paraId="0AB0CE50">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14:paraId="63820F06">
      <w:pPr>
        <w:pStyle w:val="12"/>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14:paraId="513A1D39">
      <w:pPr>
        <w:pStyle w:val="12"/>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14:paraId="3716C120">
      <w:pPr>
        <w:pStyle w:val="12"/>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14:paraId="3E6B9902">
      <w:pPr>
        <w:pStyle w:val="12"/>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14:paraId="58547F05">
      <w:pPr>
        <w:pStyle w:val="12"/>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14:paraId="431F58F9">
      <w:pPr>
        <w:pStyle w:val="12"/>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纳入本级财政预决算管理的</w:t>
      </w:r>
      <w:r>
        <w:rPr>
          <w:rFonts w:ascii="仿宋" w:hAnsi="仿宋" w:eastAsia="仿宋" w:cs="仿宋"/>
          <w:sz w:val="32"/>
          <w:szCs w:val="32"/>
        </w:rPr>
        <w:t>“</w:t>
      </w:r>
      <w:r>
        <w:rPr>
          <w:rFonts w:hint="eastAsia" w:ascii="仿宋" w:hAnsi="仿宋" w:eastAsia="仿宋" w:cs="仿宋"/>
          <w:sz w:val="32"/>
          <w:szCs w:val="32"/>
        </w:rPr>
        <w:t>三公</w:t>
      </w:r>
      <w:r>
        <w:rPr>
          <w:rFonts w:ascii="仿宋" w:hAnsi="仿宋" w:eastAsia="仿宋" w:cs="仿宋"/>
          <w:sz w:val="32"/>
          <w:szCs w:val="32"/>
        </w:rPr>
        <w:t>”</w:t>
      </w:r>
      <w:r>
        <w:rPr>
          <w:rFonts w:hint="eastAsia" w:ascii="仿宋" w:hAnsi="仿宋" w:eastAsia="仿宋" w:cs="仿宋"/>
          <w:sz w:val="32"/>
          <w:szCs w:val="32"/>
        </w:rPr>
        <w:t xml:space="preserve">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14:paraId="4FDAFB80">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14:paraId="19A3ADC9">
      <w:pPr>
        <w:ind w:firstLine="640" w:firstLineChars="200"/>
        <w:jc w:val="left"/>
        <w:rPr>
          <w:rFonts w:ascii="仿宋" w:hAnsi="仿宋" w:eastAsia="仿宋"/>
          <w:sz w:val="32"/>
          <w:szCs w:val="32"/>
        </w:rPr>
      </w:pPr>
    </w:p>
    <w:p w14:paraId="20E4B42A">
      <w:pPr>
        <w:widowControl/>
        <w:spacing w:line="240" w:lineRule="auto"/>
        <w:jc w:val="left"/>
        <w:rPr>
          <w:rFonts w:ascii="黑体" w:hAnsi="黑体" w:eastAsia="黑体"/>
          <w:sz w:val="36"/>
          <w:szCs w:val="36"/>
        </w:rPr>
      </w:pPr>
      <w:r>
        <w:rPr>
          <w:rFonts w:ascii="黑体" w:hAnsi="黑体" w:eastAsia="黑体"/>
          <w:sz w:val="36"/>
          <w:szCs w:val="36"/>
        </w:rPr>
        <w:br w:type="page"/>
      </w:r>
    </w:p>
    <w:p w14:paraId="483CECDF">
      <w:pPr>
        <w:jc w:val="center"/>
        <w:rPr>
          <w:rFonts w:ascii="黑体" w:hAnsi="黑体" w:eastAsia="黑体"/>
          <w:sz w:val="56"/>
        </w:rPr>
      </w:pPr>
    </w:p>
    <w:p w14:paraId="46750438">
      <w:pPr>
        <w:jc w:val="center"/>
        <w:rPr>
          <w:rFonts w:ascii="黑体" w:hAnsi="黑体" w:eastAsia="黑体"/>
          <w:sz w:val="56"/>
        </w:rPr>
      </w:pPr>
    </w:p>
    <w:p w14:paraId="6AFAF137">
      <w:pPr>
        <w:jc w:val="center"/>
        <w:rPr>
          <w:rFonts w:ascii="黑体" w:hAnsi="黑体" w:eastAsia="黑体"/>
          <w:sz w:val="56"/>
        </w:rPr>
      </w:pPr>
    </w:p>
    <w:p w14:paraId="520F69EC">
      <w:pPr>
        <w:jc w:val="center"/>
        <w:rPr>
          <w:rFonts w:ascii="黑体" w:hAnsi="黑体" w:eastAsia="黑体"/>
          <w:sz w:val="56"/>
        </w:rPr>
      </w:pPr>
    </w:p>
    <w:p w14:paraId="428FA9CA">
      <w:pPr>
        <w:jc w:val="center"/>
        <w:rPr>
          <w:rFonts w:ascii="黑体" w:hAnsi="黑体" w:eastAsia="黑体"/>
          <w:sz w:val="56"/>
        </w:rPr>
      </w:pPr>
    </w:p>
    <w:p w14:paraId="2EC7237F">
      <w:pPr>
        <w:jc w:val="left"/>
        <w:outlineLvl w:val="0"/>
        <w:rPr>
          <w:rFonts w:ascii="黑体" w:hAnsi="黑体" w:eastAsia="黑体"/>
          <w:sz w:val="56"/>
        </w:rPr>
      </w:pPr>
      <w:bookmarkStart w:id="29" w:name="_Toc256000029"/>
      <w:r>
        <w:rPr>
          <w:rFonts w:hint="eastAsia" w:ascii="黑体" w:hAnsi="黑体" w:eastAsia="黑体"/>
          <w:sz w:val="56"/>
        </w:rPr>
        <w:t>第五部分</w:t>
      </w:r>
      <w:bookmarkEnd w:id="29"/>
      <w:r>
        <w:rPr>
          <w:rFonts w:ascii="黑体" w:hAnsi="黑体" w:eastAsia="黑体"/>
          <w:sz w:val="56"/>
        </w:rPr>
        <w:t xml:space="preserve"> </w:t>
      </w:r>
    </w:p>
    <w:p w14:paraId="09817837">
      <w:pPr>
        <w:jc w:val="center"/>
        <w:outlineLvl w:val="1"/>
        <w:rPr>
          <w:rFonts w:ascii="黑体" w:hAnsi="黑体" w:eastAsia="黑体"/>
          <w:sz w:val="56"/>
        </w:rPr>
      </w:pPr>
      <w:bookmarkStart w:id="30" w:name="_Toc256000030"/>
      <w:r>
        <w:rPr>
          <w:rFonts w:hint="eastAsia" w:ascii="黑体" w:hAnsi="黑体" w:eastAsia="黑体"/>
          <w:sz w:val="56"/>
        </w:rPr>
        <w:t>附件</w:t>
      </w:r>
      <w:bookmarkEnd w:id="30"/>
    </w:p>
    <w:p w14:paraId="15244F6A">
      <w:pPr>
        <w:widowControl/>
        <w:spacing w:line="240" w:lineRule="auto"/>
        <w:jc w:val="left"/>
        <w:rPr>
          <w:rFonts w:ascii="黑体" w:hAnsi="黑体" w:eastAsia="黑体"/>
          <w:sz w:val="32"/>
          <w:szCs w:val="32"/>
        </w:rPr>
      </w:pPr>
      <w:r>
        <w:rPr>
          <w:rFonts w:ascii="黑体" w:hAnsi="黑体" w:eastAsia="黑体"/>
          <w:sz w:val="32"/>
          <w:szCs w:val="32"/>
        </w:rPr>
        <w:br w:type="page"/>
      </w:r>
    </w:p>
    <w:p w14:paraId="64805A3D">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一、项目支出绩效自评表</w:t>
      </w:r>
    </w:p>
    <w:p w14:paraId="17D04295">
      <w:pPr>
        <w:spacing w:line="590" w:lineRule="exact"/>
        <w:ind w:firstLine="640" w:firstLineChars="200"/>
        <w:rPr>
          <w:rFonts w:ascii="仿宋" w:hAnsi="仿宋" w:eastAsia="仿宋" w:cs="仿宋"/>
          <w:sz w:val="32"/>
        </w:rPr>
      </w:pPr>
      <w:r>
        <w:rPr>
          <w:rFonts w:hint="eastAsia" w:ascii="仿宋" w:hAnsi="仿宋" w:eastAsia="仿宋" w:cs="仿宋"/>
          <w:sz w:val="32"/>
        </w:rPr>
        <w:t>注:2024年度本单位无单位自评项目，主要是因为本单位无财政拨款安排的项目支出，无需开展项目支出单位自评，故无《项目支出绩效自评表》。</w:t>
      </w:r>
    </w:p>
    <w:sectPr>
      <w:pgSz w:w="11906" w:h="16838"/>
      <w:pgMar w:top="1702" w:right="1800" w:bottom="1843"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67EF01D-3D59-4B58-9833-C2783A7903AE}"/>
  </w:font>
  <w:font w:name="黑体">
    <w:panose1 w:val="02010609060101010101"/>
    <w:charset w:val="86"/>
    <w:family w:val="auto"/>
    <w:pitch w:val="default"/>
    <w:sig w:usb0="800002BF" w:usb1="38CF7CFA" w:usb2="00000016" w:usb3="00000000" w:csb0="00040001" w:csb1="00000000"/>
    <w:embedRegular r:id="rId2" w:fontKey="{EF70BDB6-79DF-4E75-80FD-84ADEC66CC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C28C6F05-AA90-4658-963A-BDBB90D05031}"/>
  </w:font>
  <w:font w:name="黑体.....">
    <w:altName w:val="黑体"/>
    <w:panose1 w:val="00000000000000000000"/>
    <w:charset w:val="86"/>
    <w:family w:val="swiss"/>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3265B6D2-2250-4A60-B506-0B722590ABD8}"/>
  </w:font>
  <w:font w:name="仿宋">
    <w:panose1 w:val="02010609060101010101"/>
    <w:charset w:val="86"/>
    <w:family w:val="modern"/>
    <w:pitch w:val="default"/>
    <w:sig w:usb0="800002BF" w:usb1="38CF7CFA" w:usb2="00000016" w:usb3="00000000" w:csb0="00040001" w:csb1="00000000"/>
    <w:embedRegular r:id="rId5" w:fontKey="{AF0482C3-97CC-4074-8C31-AB7971D2A60B}"/>
  </w:font>
  <w:font w:name="仿宋_GB2312">
    <w:altName w:val="仿宋"/>
    <w:panose1 w:val="02010609030101010101"/>
    <w:charset w:val="86"/>
    <w:family w:val="modern"/>
    <w:pitch w:val="default"/>
    <w:sig w:usb0="00000000" w:usb1="00000000" w:usb2="00000000" w:usb3="00000000" w:csb0="00040000" w:csb1="00000000"/>
    <w:embedRegular r:id="rId6" w:fontKey="{604DD5B5-7656-48E7-A39D-3560CD67E3B4}"/>
  </w:font>
  <w:font w:name="楷体">
    <w:panose1 w:val="02010609060101010101"/>
    <w:charset w:val="86"/>
    <w:family w:val="modern"/>
    <w:pitch w:val="default"/>
    <w:sig w:usb0="800002BF" w:usb1="38CF7CFA" w:usb2="00000016" w:usb3="00000000" w:csb0="00040001" w:csb1="00000000"/>
    <w:embedRegular r:id="rId7" w:fontKey="{230D1AA8-944F-4ABB-B4EC-0F65862B617A}"/>
  </w:font>
  <w:font w:name="楷体_GB2312">
    <w:altName w:val="楷体"/>
    <w:panose1 w:val="02010609030101010101"/>
    <w:charset w:val="86"/>
    <w:family w:val="modern"/>
    <w:pitch w:val="default"/>
    <w:sig w:usb0="00000000" w:usb1="00000000" w:usb2="00000000" w:usb3="00000000" w:csb0="00040000" w:csb1="00000000"/>
    <w:embedRegular r:id="rId8" w:fontKey="{5CBA1AAD-589A-48E7-8563-7AB0FF5088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D0561">
    <w:pPr>
      <w:pStyle w:val="5"/>
      <w:jc w:val="center"/>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4648728"/>
      <w:docPartObj>
        <w:docPartGallery w:val="autotext"/>
      </w:docPartObj>
    </w:sdtPr>
    <w:sdtEndPr>
      <w:rPr>
        <w:rFonts w:ascii="宋体" w:hAnsi="宋体" w:eastAsia="宋体"/>
        <w:sz w:val="28"/>
        <w:szCs w:val="28"/>
      </w:rPr>
    </w:sdtEndPr>
    <w:sdtContent>
      <w:p w14:paraId="6596BDA5">
        <w:pPr>
          <w:pStyle w:val="5"/>
          <w:ind w:firstLine="360" w:firstLineChars="2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22811">
    <w:pPr>
      <w:pStyle w:val="5"/>
      <w:jc w:val="center"/>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68D21">
    <w:pPr>
      <w:pStyle w:val="5"/>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5310"/>
                            <w:docPartObj>
                              <w:docPartGallery w:val="autotext"/>
                            </w:docPartObj>
                          </w:sdtPr>
                          <w:sdtEndPr>
                            <w:rPr>
                              <w:rFonts w:ascii="宋体" w:hAnsi="宋体" w:eastAsia="宋体"/>
                              <w:sz w:val="28"/>
                              <w:szCs w:val="28"/>
                            </w:rPr>
                          </w:sdtEndPr>
                          <w:sdtContent>
                            <w:p w14:paraId="19355B2D">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27</w:t>
                              </w:r>
                              <w:r>
                                <w:rPr>
                                  <w:rFonts w:ascii="宋体" w:hAnsi="宋体" w:eastAsia="宋体"/>
                                  <w:sz w:val="28"/>
                                  <w:szCs w:val="28"/>
                                </w:rPr>
                                <w:fldChar w:fldCharType="end"/>
                              </w:r>
                              <w:r>
                                <w:rPr>
                                  <w:rFonts w:hint="eastAsia" w:ascii="宋体" w:hAnsi="宋体" w:eastAsia="宋体"/>
                                  <w:sz w:val="28"/>
                                  <w:szCs w:val="28"/>
                                </w:rPr>
                                <w:t xml:space="preserve">  </w:t>
                              </w:r>
                            </w:p>
                          </w:sdtContent>
                        </w:sdt>
                        <w:p w14:paraId="5A03C5BF">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47465310"/>
                      <w:docPartObj>
                        <w:docPartGallery w:val="autotext"/>
                      </w:docPartObj>
                    </w:sdtPr>
                    <w:sdtEndPr>
                      <w:rPr>
                        <w:rFonts w:ascii="宋体" w:hAnsi="宋体" w:eastAsia="宋体"/>
                        <w:sz w:val="28"/>
                        <w:szCs w:val="28"/>
                      </w:rPr>
                    </w:sdtEndPr>
                    <w:sdtContent>
                      <w:p w14:paraId="19355B2D">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27</w:t>
                        </w:r>
                        <w:r>
                          <w:rPr>
                            <w:rFonts w:ascii="宋体" w:hAnsi="宋体" w:eastAsia="宋体"/>
                            <w:sz w:val="28"/>
                            <w:szCs w:val="28"/>
                          </w:rPr>
                          <w:fldChar w:fldCharType="end"/>
                        </w:r>
                        <w:r>
                          <w:rPr>
                            <w:rFonts w:hint="eastAsia" w:ascii="宋体" w:hAnsi="宋体" w:eastAsia="宋体"/>
                            <w:sz w:val="28"/>
                            <w:szCs w:val="28"/>
                          </w:rPr>
                          <w:t xml:space="preserve">  </w:t>
                        </w:r>
                      </w:p>
                    </w:sdtContent>
                  </w:sdt>
                  <w:p w14:paraId="5A03C5BF">
                    <w:pPr>
                      <w:rPr>
                        <w:rFonts w:ascii="宋体" w:hAnsi="宋体" w:eastAsia="宋体"/>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2B76D">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2930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561C1"/>
    <w:multiLevelType w:val="singleLevel"/>
    <w:tmpl w:val="453561C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kN2Y2NThmNzBjMzEyYzg1N2Q3Yjk2MWFiYTJkNzEifQ=="/>
  </w:docVars>
  <w:rsids>
    <w:rsidRoot w:val="00B409A9"/>
    <w:rsid w:val="00004305"/>
    <w:rsid w:val="0002351C"/>
    <w:rsid w:val="00051C06"/>
    <w:rsid w:val="0007452D"/>
    <w:rsid w:val="00086558"/>
    <w:rsid w:val="000E0654"/>
    <w:rsid w:val="000F1138"/>
    <w:rsid w:val="0010732F"/>
    <w:rsid w:val="001270F2"/>
    <w:rsid w:val="0012746F"/>
    <w:rsid w:val="0014407E"/>
    <w:rsid w:val="00145556"/>
    <w:rsid w:val="00145E5D"/>
    <w:rsid w:val="001618A9"/>
    <w:rsid w:val="00164CB7"/>
    <w:rsid w:val="00167580"/>
    <w:rsid w:val="001731FE"/>
    <w:rsid w:val="00176984"/>
    <w:rsid w:val="00177B1F"/>
    <w:rsid w:val="001902C5"/>
    <w:rsid w:val="00192491"/>
    <w:rsid w:val="00193F98"/>
    <w:rsid w:val="001A0FC3"/>
    <w:rsid w:val="001C0FCB"/>
    <w:rsid w:val="001C2C68"/>
    <w:rsid w:val="001E09A7"/>
    <w:rsid w:val="001E1870"/>
    <w:rsid w:val="00211534"/>
    <w:rsid w:val="00215A7F"/>
    <w:rsid w:val="0023447B"/>
    <w:rsid w:val="002351E3"/>
    <w:rsid w:val="00243516"/>
    <w:rsid w:val="0027318D"/>
    <w:rsid w:val="00273D47"/>
    <w:rsid w:val="002C6AB2"/>
    <w:rsid w:val="00306AAB"/>
    <w:rsid w:val="00340EF1"/>
    <w:rsid w:val="00377519"/>
    <w:rsid w:val="00377FF0"/>
    <w:rsid w:val="003B74A4"/>
    <w:rsid w:val="003C28CE"/>
    <w:rsid w:val="003C6215"/>
    <w:rsid w:val="003D6C67"/>
    <w:rsid w:val="003F76FA"/>
    <w:rsid w:val="004055E6"/>
    <w:rsid w:val="004109D8"/>
    <w:rsid w:val="00410CA2"/>
    <w:rsid w:val="00413168"/>
    <w:rsid w:val="004134DE"/>
    <w:rsid w:val="004145AD"/>
    <w:rsid w:val="0049528B"/>
    <w:rsid w:val="004C7FDB"/>
    <w:rsid w:val="004F1429"/>
    <w:rsid w:val="004F1FFD"/>
    <w:rsid w:val="004F60FA"/>
    <w:rsid w:val="005004C8"/>
    <w:rsid w:val="00503B71"/>
    <w:rsid w:val="005103AE"/>
    <w:rsid w:val="00532FC8"/>
    <w:rsid w:val="00540990"/>
    <w:rsid w:val="00551698"/>
    <w:rsid w:val="005636F9"/>
    <w:rsid w:val="005C4F6D"/>
    <w:rsid w:val="005C7CE0"/>
    <w:rsid w:val="005D70CB"/>
    <w:rsid w:val="006344C4"/>
    <w:rsid w:val="0064397E"/>
    <w:rsid w:val="00644184"/>
    <w:rsid w:val="006567CB"/>
    <w:rsid w:val="006A3BD6"/>
    <w:rsid w:val="006D6AF4"/>
    <w:rsid w:val="006E094F"/>
    <w:rsid w:val="006F10EF"/>
    <w:rsid w:val="007117C7"/>
    <w:rsid w:val="007310D0"/>
    <w:rsid w:val="00734771"/>
    <w:rsid w:val="00750DC4"/>
    <w:rsid w:val="00766364"/>
    <w:rsid w:val="00776C80"/>
    <w:rsid w:val="007A599F"/>
    <w:rsid w:val="007A776B"/>
    <w:rsid w:val="007B05ED"/>
    <w:rsid w:val="007B0B86"/>
    <w:rsid w:val="007B6D34"/>
    <w:rsid w:val="007F1363"/>
    <w:rsid w:val="007F1BFC"/>
    <w:rsid w:val="007F6670"/>
    <w:rsid w:val="00812434"/>
    <w:rsid w:val="00832783"/>
    <w:rsid w:val="008570CD"/>
    <w:rsid w:val="00857B1A"/>
    <w:rsid w:val="00860E9C"/>
    <w:rsid w:val="008776B0"/>
    <w:rsid w:val="00883CFD"/>
    <w:rsid w:val="0089210B"/>
    <w:rsid w:val="0089563B"/>
    <w:rsid w:val="008D6DB5"/>
    <w:rsid w:val="009132B2"/>
    <w:rsid w:val="00926A3B"/>
    <w:rsid w:val="00964CA5"/>
    <w:rsid w:val="00966D58"/>
    <w:rsid w:val="009B6161"/>
    <w:rsid w:val="009D759E"/>
    <w:rsid w:val="00A177A9"/>
    <w:rsid w:val="00A47F42"/>
    <w:rsid w:val="00A82B32"/>
    <w:rsid w:val="00AA51A1"/>
    <w:rsid w:val="00AD5B1D"/>
    <w:rsid w:val="00AF47E3"/>
    <w:rsid w:val="00B0041F"/>
    <w:rsid w:val="00B02F45"/>
    <w:rsid w:val="00B07CFA"/>
    <w:rsid w:val="00B409A9"/>
    <w:rsid w:val="00B636AD"/>
    <w:rsid w:val="00B71127"/>
    <w:rsid w:val="00B8650D"/>
    <w:rsid w:val="00B949B5"/>
    <w:rsid w:val="00B97F1C"/>
    <w:rsid w:val="00BB547D"/>
    <w:rsid w:val="00BD45E7"/>
    <w:rsid w:val="00BE21C6"/>
    <w:rsid w:val="00C002F2"/>
    <w:rsid w:val="00C059EF"/>
    <w:rsid w:val="00C122CC"/>
    <w:rsid w:val="00C43427"/>
    <w:rsid w:val="00C81499"/>
    <w:rsid w:val="00C82ECE"/>
    <w:rsid w:val="00C94C0D"/>
    <w:rsid w:val="00CC3692"/>
    <w:rsid w:val="00CC6497"/>
    <w:rsid w:val="00CD26E1"/>
    <w:rsid w:val="00CD35BB"/>
    <w:rsid w:val="00CD49AD"/>
    <w:rsid w:val="00D0143C"/>
    <w:rsid w:val="00D3337B"/>
    <w:rsid w:val="00D426E9"/>
    <w:rsid w:val="00D502CB"/>
    <w:rsid w:val="00D52F5C"/>
    <w:rsid w:val="00D55833"/>
    <w:rsid w:val="00D74882"/>
    <w:rsid w:val="00DD6708"/>
    <w:rsid w:val="00DF0E4B"/>
    <w:rsid w:val="00E104EE"/>
    <w:rsid w:val="00E15F73"/>
    <w:rsid w:val="00E47C61"/>
    <w:rsid w:val="00E61B46"/>
    <w:rsid w:val="00E63B08"/>
    <w:rsid w:val="00E70C9D"/>
    <w:rsid w:val="00E71BCD"/>
    <w:rsid w:val="00E83A1A"/>
    <w:rsid w:val="00E861E2"/>
    <w:rsid w:val="00E933DB"/>
    <w:rsid w:val="00EA50C7"/>
    <w:rsid w:val="00EA7E4D"/>
    <w:rsid w:val="00EB372A"/>
    <w:rsid w:val="00EC062A"/>
    <w:rsid w:val="00ED22FC"/>
    <w:rsid w:val="00ED6224"/>
    <w:rsid w:val="00EE5E11"/>
    <w:rsid w:val="00EE7AD0"/>
    <w:rsid w:val="00EF1A66"/>
    <w:rsid w:val="00F01815"/>
    <w:rsid w:val="00F26985"/>
    <w:rsid w:val="00F527F2"/>
    <w:rsid w:val="00F63954"/>
    <w:rsid w:val="00FB4399"/>
    <w:rsid w:val="00FB62F5"/>
    <w:rsid w:val="00FB707A"/>
    <w:rsid w:val="00FF293C"/>
    <w:rsid w:val="013B4944"/>
    <w:rsid w:val="01454703"/>
    <w:rsid w:val="029640FE"/>
    <w:rsid w:val="02BC3862"/>
    <w:rsid w:val="02E21879"/>
    <w:rsid w:val="02F9764D"/>
    <w:rsid w:val="030376E3"/>
    <w:rsid w:val="032D5CD1"/>
    <w:rsid w:val="03373831"/>
    <w:rsid w:val="03463A74"/>
    <w:rsid w:val="03912F41"/>
    <w:rsid w:val="03991DF6"/>
    <w:rsid w:val="04025BED"/>
    <w:rsid w:val="044F34AF"/>
    <w:rsid w:val="04974AD0"/>
    <w:rsid w:val="04BD6A50"/>
    <w:rsid w:val="04D3046A"/>
    <w:rsid w:val="0562389D"/>
    <w:rsid w:val="05C66FC4"/>
    <w:rsid w:val="05E15C31"/>
    <w:rsid w:val="05E7509A"/>
    <w:rsid w:val="061D4AE9"/>
    <w:rsid w:val="06DE46EF"/>
    <w:rsid w:val="07601EE6"/>
    <w:rsid w:val="090449FD"/>
    <w:rsid w:val="097A111F"/>
    <w:rsid w:val="09897237"/>
    <w:rsid w:val="09EF451D"/>
    <w:rsid w:val="0A0235DA"/>
    <w:rsid w:val="0A12645E"/>
    <w:rsid w:val="0A3E7253"/>
    <w:rsid w:val="0A425FE6"/>
    <w:rsid w:val="0A505393"/>
    <w:rsid w:val="0A73514E"/>
    <w:rsid w:val="0AD67BFB"/>
    <w:rsid w:val="0B0D6E40"/>
    <w:rsid w:val="0B516BC0"/>
    <w:rsid w:val="0B562A75"/>
    <w:rsid w:val="0B952DAB"/>
    <w:rsid w:val="0BE1433A"/>
    <w:rsid w:val="0C8278CB"/>
    <w:rsid w:val="0CF956B3"/>
    <w:rsid w:val="0D181D64"/>
    <w:rsid w:val="0DA63039"/>
    <w:rsid w:val="0DCE08EE"/>
    <w:rsid w:val="0DFF6811"/>
    <w:rsid w:val="0E4C1F50"/>
    <w:rsid w:val="0EA61E94"/>
    <w:rsid w:val="0ED5373C"/>
    <w:rsid w:val="0F0F6C58"/>
    <w:rsid w:val="0F1106AA"/>
    <w:rsid w:val="0F130F2E"/>
    <w:rsid w:val="0F3B788A"/>
    <w:rsid w:val="0F94743F"/>
    <w:rsid w:val="10150A56"/>
    <w:rsid w:val="102913E9"/>
    <w:rsid w:val="10EC7A09"/>
    <w:rsid w:val="110B59FC"/>
    <w:rsid w:val="11A93139"/>
    <w:rsid w:val="12071097"/>
    <w:rsid w:val="12EA4DBC"/>
    <w:rsid w:val="13021765"/>
    <w:rsid w:val="130D010A"/>
    <w:rsid w:val="139B0D39"/>
    <w:rsid w:val="13A50343"/>
    <w:rsid w:val="13AE085B"/>
    <w:rsid w:val="13EB5139"/>
    <w:rsid w:val="13F2221A"/>
    <w:rsid w:val="14060AFB"/>
    <w:rsid w:val="1424570B"/>
    <w:rsid w:val="14332AA2"/>
    <w:rsid w:val="14AC39FA"/>
    <w:rsid w:val="155572BB"/>
    <w:rsid w:val="155A34EB"/>
    <w:rsid w:val="15FF01DE"/>
    <w:rsid w:val="16070E41"/>
    <w:rsid w:val="16A82624"/>
    <w:rsid w:val="16E92557"/>
    <w:rsid w:val="172C2525"/>
    <w:rsid w:val="174D4F79"/>
    <w:rsid w:val="17FD24FB"/>
    <w:rsid w:val="185A0968"/>
    <w:rsid w:val="18DA6CE0"/>
    <w:rsid w:val="18F465E3"/>
    <w:rsid w:val="19CF2F48"/>
    <w:rsid w:val="1A016C03"/>
    <w:rsid w:val="1A0E074B"/>
    <w:rsid w:val="1A4E3448"/>
    <w:rsid w:val="1AB30BDD"/>
    <w:rsid w:val="1AB570BD"/>
    <w:rsid w:val="1ABF618E"/>
    <w:rsid w:val="1AC57F78"/>
    <w:rsid w:val="1AE97045"/>
    <w:rsid w:val="1B235571"/>
    <w:rsid w:val="1B783D41"/>
    <w:rsid w:val="1C126913"/>
    <w:rsid w:val="1CAB5593"/>
    <w:rsid w:val="1CC01D49"/>
    <w:rsid w:val="1DDC7057"/>
    <w:rsid w:val="1E522444"/>
    <w:rsid w:val="1E63397F"/>
    <w:rsid w:val="1FF94B77"/>
    <w:rsid w:val="20CC33B3"/>
    <w:rsid w:val="21333432"/>
    <w:rsid w:val="215A09BE"/>
    <w:rsid w:val="218B2455"/>
    <w:rsid w:val="21B05AC2"/>
    <w:rsid w:val="21C443C4"/>
    <w:rsid w:val="239006C7"/>
    <w:rsid w:val="23B819CC"/>
    <w:rsid w:val="23C10881"/>
    <w:rsid w:val="23CA177F"/>
    <w:rsid w:val="24B85B6F"/>
    <w:rsid w:val="24D55312"/>
    <w:rsid w:val="24DB3BC4"/>
    <w:rsid w:val="24DE1906"/>
    <w:rsid w:val="25216A19"/>
    <w:rsid w:val="259326F1"/>
    <w:rsid w:val="259952E8"/>
    <w:rsid w:val="25B06DFF"/>
    <w:rsid w:val="2630659C"/>
    <w:rsid w:val="26551754"/>
    <w:rsid w:val="268E133C"/>
    <w:rsid w:val="26955FF5"/>
    <w:rsid w:val="26A5600A"/>
    <w:rsid w:val="26EF1BA9"/>
    <w:rsid w:val="26FC08B4"/>
    <w:rsid w:val="27765E26"/>
    <w:rsid w:val="27E169B1"/>
    <w:rsid w:val="281C077C"/>
    <w:rsid w:val="28D91FCA"/>
    <w:rsid w:val="294E705B"/>
    <w:rsid w:val="2A3004CC"/>
    <w:rsid w:val="2BE47802"/>
    <w:rsid w:val="2BEF4826"/>
    <w:rsid w:val="2C061FF9"/>
    <w:rsid w:val="2C0B1233"/>
    <w:rsid w:val="2CA5221B"/>
    <w:rsid w:val="2D126D46"/>
    <w:rsid w:val="2DBD030B"/>
    <w:rsid w:val="2E25123C"/>
    <w:rsid w:val="2E642E7C"/>
    <w:rsid w:val="2F552023"/>
    <w:rsid w:val="2FDC4C9F"/>
    <w:rsid w:val="2FED2BB4"/>
    <w:rsid w:val="3008511A"/>
    <w:rsid w:val="301F2D5C"/>
    <w:rsid w:val="30D05F4C"/>
    <w:rsid w:val="32714877"/>
    <w:rsid w:val="32EC3440"/>
    <w:rsid w:val="33072028"/>
    <w:rsid w:val="3312147C"/>
    <w:rsid w:val="33244988"/>
    <w:rsid w:val="333A41AC"/>
    <w:rsid w:val="33686F6B"/>
    <w:rsid w:val="338D077F"/>
    <w:rsid w:val="33CD6DCE"/>
    <w:rsid w:val="33D12D62"/>
    <w:rsid w:val="342A06C4"/>
    <w:rsid w:val="342C02B3"/>
    <w:rsid w:val="35645510"/>
    <w:rsid w:val="36010FB1"/>
    <w:rsid w:val="36397EFF"/>
    <w:rsid w:val="36BD5820"/>
    <w:rsid w:val="36C26D87"/>
    <w:rsid w:val="370C2303"/>
    <w:rsid w:val="374C2700"/>
    <w:rsid w:val="3756532C"/>
    <w:rsid w:val="379E4696"/>
    <w:rsid w:val="37A03524"/>
    <w:rsid w:val="37EA17DA"/>
    <w:rsid w:val="38237904"/>
    <w:rsid w:val="384F06F9"/>
    <w:rsid w:val="38BB5D8F"/>
    <w:rsid w:val="39750149"/>
    <w:rsid w:val="39B06F76"/>
    <w:rsid w:val="39D42649"/>
    <w:rsid w:val="3A67294A"/>
    <w:rsid w:val="3AA94156"/>
    <w:rsid w:val="3ADB28BD"/>
    <w:rsid w:val="3AEC01CF"/>
    <w:rsid w:val="3B457B92"/>
    <w:rsid w:val="3B7E311A"/>
    <w:rsid w:val="3BDB16AA"/>
    <w:rsid w:val="3CB80C06"/>
    <w:rsid w:val="3CCD4382"/>
    <w:rsid w:val="3CD427F4"/>
    <w:rsid w:val="3CEA6B01"/>
    <w:rsid w:val="3D1B4D1A"/>
    <w:rsid w:val="3D2A703F"/>
    <w:rsid w:val="3D9A2417"/>
    <w:rsid w:val="3DA82244"/>
    <w:rsid w:val="3DBF3C2B"/>
    <w:rsid w:val="3DF338D5"/>
    <w:rsid w:val="3E4745F6"/>
    <w:rsid w:val="3EC86B10"/>
    <w:rsid w:val="3EF23B8C"/>
    <w:rsid w:val="416074D3"/>
    <w:rsid w:val="4202737C"/>
    <w:rsid w:val="4248180C"/>
    <w:rsid w:val="42601FA2"/>
    <w:rsid w:val="429C39D4"/>
    <w:rsid w:val="438A7EF8"/>
    <w:rsid w:val="43A1743C"/>
    <w:rsid w:val="43DE6DD5"/>
    <w:rsid w:val="448F287C"/>
    <w:rsid w:val="44AE0837"/>
    <w:rsid w:val="44DE28E9"/>
    <w:rsid w:val="44ED62F5"/>
    <w:rsid w:val="458B6AE9"/>
    <w:rsid w:val="45A007E6"/>
    <w:rsid w:val="45D17124"/>
    <w:rsid w:val="45E00BE3"/>
    <w:rsid w:val="463765F8"/>
    <w:rsid w:val="464A32B7"/>
    <w:rsid w:val="467E0A66"/>
    <w:rsid w:val="46E72E33"/>
    <w:rsid w:val="46F22218"/>
    <w:rsid w:val="4723347D"/>
    <w:rsid w:val="47727699"/>
    <w:rsid w:val="48180B08"/>
    <w:rsid w:val="488175D2"/>
    <w:rsid w:val="489F6B33"/>
    <w:rsid w:val="48C91E02"/>
    <w:rsid w:val="48F65F2A"/>
    <w:rsid w:val="4908096E"/>
    <w:rsid w:val="49777AB0"/>
    <w:rsid w:val="49AD1724"/>
    <w:rsid w:val="49F40F24"/>
    <w:rsid w:val="4A2C1B26"/>
    <w:rsid w:val="4A3E412A"/>
    <w:rsid w:val="4A89557F"/>
    <w:rsid w:val="4B2704DE"/>
    <w:rsid w:val="4B447E66"/>
    <w:rsid w:val="4B5F4B9C"/>
    <w:rsid w:val="4B6F45A2"/>
    <w:rsid w:val="4BBC17AA"/>
    <w:rsid w:val="4BE8122B"/>
    <w:rsid w:val="4C481290"/>
    <w:rsid w:val="4C7B1665"/>
    <w:rsid w:val="4E092CA1"/>
    <w:rsid w:val="4E455264"/>
    <w:rsid w:val="4E673416"/>
    <w:rsid w:val="4F371C8D"/>
    <w:rsid w:val="50183FDB"/>
    <w:rsid w:val="504A7CCC"/>
    <w:rsid w:val="507E1724"/>
    <w:rsid w:val="50EC4197"/>
    <w:rsid w:val="51A6661E"/>
    <w:rsid w:val="51B55619"/>
    <w:rsid w:val="51EE7F7C"/>
    <w:rsid w:val="524B4509"/>
    <w:rsid w:val="52733F35"/>
    <w:rsid w:val="528B1ED6"/>
    <w:rsid w:val="52E773DC"/>
    <w:rsid w:val="52EF283C"/>
    <w:rsid w:val="52FC2DD4"/>
    <w:rsid w:val="532E7431"/>
    <w:rsid w:val="538F3C48"/>
    <w:rsid w:val="53984164"/>
    <w:rsid w:val="53C438F2"/>
    <w:rsid w:val="540631DB"/>
    <w:rsid w:val="54216F96"/>
    <w:rsid w:val="54866DF9"/>
    <w:rsid w:val="55313209"/>
    <w:rsid w:val="55665B55"/>
    <w:rsid w:val="55684751"/>
    <w:rsid w:val="55850EFA"/>
    <w:rsid w:val="565E627F"/>
    <w:rsid w:val="569972B8"/>
    <w:rsid w:val="577365E1"/>
    <w:rsid w:val="58256929"/>
    <w:rsid w:val="584119B5"/>
    <w:rsid w:val="58E144F6"/>
    <w:rsid w:val="596811C3"/>
    <w:rsid w:val="5A07278A"/>
    <w:rsid w:val="5A3D1A35"/>
    <w:rsid w:val="5A5E374B"/>
    <w:rsid w:val="5A9B11BD"/>
    <w:rsid w:val="5AEC1F32"/>
    <w:rsid w:val="5AF21E70"/>
    <w:rsid w:val="5AF867D4"/>
    <w:rsid w:val="5AFD6893"/>
    <w:rsid w:val="5B173F22"/>
    <w:rsid w:val="5B643820"/>
    <w:rsid w:val="5BA5225B"/>
    <w:rsid w:val="5BD007B0"/>
    <w:rsid w:val="5C7D6D34"/>
    <w:rsid w:val="5CA35125"/>
    <w:rsid w:val="5CD54DC2"/>
    <w:rsid w:val="5D142F08"/>
    <w:rsid w:val="5D8714F7"/>
    <w:rsid w:val="5DC42740"/>
    <w:rsid w:val="5DDE6A81"/>
    <w:rsid w:val="5DE54B90"/>
    <w:rsid w:val="5E602469"/>
    <w:rsid w:val="5EB97DCB"/>
    <w:rsid w:val="5EF86DE5"/>
    <w:rsid w:val="5F22140E"/>
    <w:rsid w:val="5F592D75"/>
    <w:rsid w:val="605765F1"/>
    <w:rsid w:val="61021EFD"/>
    <w:rsid w:val="610C6769"/>
    <w:rsid w:val="61355E2F"/>
    <w:rsid w:val="61A134C4"/>
    <w:rsid w:val="62285994"/>
    <w:rsid w:val="627A56DF"/>
    <w:rsid w:val="62FD6A68"/>
    <w:rsid w:val="63051B4E"/>
    <w:rsid w:val="637D3ABD"/>
    <w:rsid w:val="63A63014"/>
    <w:rsid w:val="64984234"/>
    <w:rsid w:val="64BC4A78"/>
    <w:rsid w:val="65171E03"/>
    <w:rsid w:val="65353750"/>
    <w:rsid w:val="654E5711"/>
    <w:rsid w:val="6550631D"/>
    <w:rsid w:val="65602A06"/>
    <w:rsid w:val="65847385"/>
    <w:rsid w:val="65B8702E"/>
    <w:rsid w:val="66611474"/>
    <w:rsid w:val="66807B4C"/>
    <w:rsid w:val="66D57566"/>
    <w:rsid w:val="66DC4728"/>
    <w:rsid w:val="66E53E53"/>
    <w:rsid w:val="670D5DDA"/>
    <w:rsid w:val="67340937"/>
    <w:rsid w:val="67B779CB"/>
    <w:rsid w:val="689B3FAD"/>
    <w:rsid w:val="68F22857"/>
    <w:rsid w:val="693267DE"/>
    <w:rsid w:val="69A1521B"/>
    <w:rsid w:val="69AB0AE9"/>
    <w:rsid w:val="69EB1780"/>
    <w:rsid w:val="6AD541DF"/>
    <w:rsid w:val="6AF02DC7"/>
    <w:rsid w:val="6B47242E"/>
    <w:rsid w:val="6BC404DB"/>
    <w:rsid w:val="6BDF5191"/>
    <w:rsid w:val="6BE411B8"/>
    <w:rsid w:val="6BF84629"/>
    <w:rsid w:val="6C7A233B"/>
    <w:rsid w:val="6CB22A29"/>
    <w:rsid w:val="6CCF5389"/>
    <w:rsid w:val="6D354740"/>
    <w:rsid w:val="6D373845"/>
    <w:rsid w:val="6E3B6A4F"/>
    <w:rsid w:val="6EDB7BE0"/>
    <w:rsid w:val="6F6618A9"/>
    <w:rsid w:val="6FFF21F4"/>
    <w:rsid w:val="70271038"/>
    <w:rsid w:val="715C7408"/>
    <w:rsid w:val="71A861A9"/>
    <w:rsid w:val="7262394B"/>
    <w:rsid w:val="726A1369"/>
    <w:rsid w:val="72DA6836"/>
    <w:rsid w:val="739C7F8F"/>
    <w:rsid w:val="73F531FC"/>
    <w:rsid w:val="7434641A"/>
    <w:rsid w:val="75466405"/>
    <w:rsid w:val="75632D3D"/>
    <w:rsid w:val="75B275F6"/>
    <w:rsid w:val="75D91027"/>
    <w:rsid w:val="76C951E1"/>
    <w:rsid w:val="76D06225"/>
    <w:rsid w:val="77381D7D"/>
    <w:rsid w:val="77447D75"/>
    <w:rsid w:val="77747081"/>
    <w:rsid w:val="77754D7F"/>
    <w:rsid w:val="777FBCD4"/>
    <w:rsid w:val="77A57835"/>
    <w:rsid w:val="77AB254F"/>
    <w:rsid w:val="77C51C4F"/>
    <w:rsid w:val="78434E7D"/>
    <w:rsid w:val="789D40D9"/>
    <w:rsid w:val="78BB2C66"/>
    <w:rsid w:val="78DC4128"/>
    <w:rsid w:val="79517074"/>
    <w:rsid w:val="7A266805"/>
    <w:rsid w:val="7A284EA6"/>
    <w:rsid w:val="7A2E4C88"/>
    <w:rsid w:val="7AC05B99"/>
    <w:rsid w:val="7B1D5512"/>
    <w:rsid w:val="7B4E0BB2"/>
    <w:rsid w:val="7B9003DA"/>
    <w:rsid w:val="7BAB6FC2"/>
    <w:rsid w:val="7C2F7BF3"/>
    <w:rsid w:val="7C5A4544"/>
    <w:rsid w:val="7C5B649E"/>
    <w:rsid w:val="7D272678"/>
    <w:rsid w:val="7D6F401F"/>
    <w:rsid w:val="7DD1451E"/>
    <w:rsid w:val="FE3E0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toc 3"/>
    <w:basedOn w:val="1"/>
    <w:next w:val="1"/>
    <w:semiHidden/>
    <w:unhideWhenUsed/>
    <w:qFormat/>
    <w:uiPriority w:val="39"/>
    <w:pPr>
      <w:ind w:left="840" w:leftChars="400"/>
    </w:p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6"/>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oc 1"/>
    <w:basedOn w:val="1"/>
    <w:next w:val="1"/>
    <w:unhideWhenUsed/>
    <w:qFormat/>
    <w:uiPriority w:val="39"/>
  </w:style>
  <w:style w:type="paragraph" w:styleId="8">
    <w:name w:val="toc 2"/>
    <w:basedOn w:val="1"/>
    <w:next w:val="1"/>
    <w:semiHidden/>
    <w:unhideWhenUsed/>
    <w:qFormat/>
    <w:uiPriority w:val="39"/>
    <w:pPr>
      <w:ind w:left="420" w:leftChars="200"/>
    </w:pPr>
  </w:style>
  <w:style w:type="character" w:styleId="11">
    <w:name w:val="Hyperlink"/>
    <w:basedOn w:val="10"/>
    <w:qFormat/>
    <w:uiPriority w:val="0"/>
    <w:rPr>
      <w:color w:val="0000FF"/>
      <w:u w:val="single"/>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10"/>
    <w:link w:val="4"/>
    <w:semiHidden/>
    <w:qFormat/>
    <w:uiPriority w:val="99"/>
    <w:rPr>
      <w:sz w:val="18"/>
      <w:szCs w:val="18"/>
    </w:rPr>
  </w:style>
  <w:style w:type="character" w:customStyle="1" w:styleId="15">
    <w:name w:val="页眉 Char"/>
    <w:basedOn w:val="10"/>
    <w:link w:val="6"/>
    <w:qFormat/>
    <w:uiPriority w:val="99"/>
    <w:rPr>
      <w:sz w:val="18"/>
      <w:szCs w:val="18"/>
    </w:rPr>
  </w:style>
  <w:style w:type="character" w:customStyle="1" w:styleId="16">
    <w:name w:val="页脚 Char"/>
    <w:basedOn w:val="10"/>
    <w:link w:val="5"/>
    <w:qFormat/>
    <w:uiPriority w:val="99"/>
    <w:rPr>
      <w:sz w:val="18"/>
      <w:szCs w:val="18"/>
    </w:rPr>
  </w:style>
  <w:style w:type="paragraph" w:styleId="17">
    <w:name w:val="No Spacing"/>
    <w:link w:val="18"/>
    <w:qFormat/>
    <w:uiPriority w:val="1"/>
    <w:rPr>
      <w:rFonts w:asciiTheme="minorHAnsi" w:hAnsiTheme="minorHAnsi" w:eastAsiaTheme="minorEastAsia" w:cstheme="minorBidi"/>
      <w:sz w:val="22"/>
      <w:szCs w:val="22"/>
      <w:lang w:val="en-US" w:eastAsia="zh-CN" w:bidi="ar-SA"/>
    </w:rPr>
  </w:style>
  <w:style w:type="character" w:customStyle="1" w:styleId="18">
    <w:name w:val="无间隔 Char"/>
    <w:basedOn w:val="10"/>
    <w:link w:val="17"/>
    <w:qFormat/>
    <w:uiPriority w:val="1"/>
    <w:rPr>
      <w:kern w:val="0"/>
      <w:sz w:val="22"/>
    </w:rPr>
  </w:style>
  <w:style w:type="character" w:customStyle="1" w:styleId="19">
    <w:name w:val="正文文本 Char"/>
    <w:basedOn w:val="10"/>
    <w:link w:val="2"/>
    <w:qFormat/>
    <w:uiPriority w:val="1"/>
    <w:rPr>
      <w:rFonts w:ascii="Times New Roman" w:hAnsi="Times New Roman" w:eastAsia="Times New Roman" w:cs="Times New Roman"/>
      <w:lang w:eastAsia="en-US"/>
    </w:rPr>
  </w:style>
  <w:style w:type="paragraph" w:customStyle="1" w:styleId="20">
    <w:name w:val="TOC22"/>
    <w:basedOn w:val="7"/>
    <w:qFormat/>
    <w:uiPriority w:val="0"/>
    <w:pPr>
      <w:tabs>
        <w:tab w:val="right" w:leader="dot" w:pos="8306"/>
      </w:tabs>
    </w:pPr>
    <w:rPr>
      <w:rFonts w:ascii="宋体" w:hAnsi="宋体" w:eastAsia="宋体" w:cs="宋体"/>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29</Pages>
  <Words>2192</Words>
  <Characters>2969</Characters>
  <Lines>1</Lines>
  <Paragraphs>1</Paragraphs>
  <TotalTime>14</TotalTime>
  <ScaleCrop>false</ScaleCrop>
  <LinksUpToDate>false</LinksUpToDate>
  <CharactersWithSpaces>3136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2022-12-02T07:03:00Z</dcterms:created>
  <dc:creator>刘菁</dc:creator>
  <cp:lastModifiedBy>HTT</cp:lastModifiedBy>
  <cp:lastPrinted>2025-07-24T01:50:00Z</cp:lastPrinted>
  <dcterms:modified xsi:type="dcterms:W3CDTF">2025-07-24T07:46:21Z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70ECA3DDE7FA4F7C802049286A324217_13</vt:lpwstr>
  </property>
  <property fmtid="{D5CDD505-2E9C-101B-9397-08002B2CF9AE}" pid="3" name="KSOProductBuildVer">
    <vt:lpwstr>2052-12.1.0.21915</vt:lpwstr>
  </property>
  <property fmtid="{D5CDD505-2E9C-101B-9397-08002B2CF9AE}" pid="4" name="KSOTemplateDocerSaveRecord">
    <vt:lpwstr>eyJoZGlkIjoiMzAyZmU5ODJhYTJkYmE0NjNkNTZlZmRhYTIwMDA0YjMiLCJ1c2VySWQiOiI4MTA4NTA2MDQifQ==</vt:lpwstr>
  </property>
</Properties>
</file>