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870" w:lineRule="atLeast"/>
        <w:ind w:left="0" w:right="0"/>
        <w:jc w:val="center"/>
        <w:rPr>
          <w:rFonts w:ascii="微软雅黑" w:hAnsi="微软雅黑" w:eastAsia="微软雅黑" w:cs="微软雅黑"/>
          <w:b w:val="0"/>
          <w:sz w:val="39"/>
          <w:szCs w:val="39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</w:rPr>
        <w:t>福州市城乡建设局关于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lang w:eastAsia="zh-CN"/>
        </w:rPr>
        <w:t>“ 福州市城市轨道交通4号线一期工程光明港站（地下空间）(原远洋路站)”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</w:rPr>
        <w:t>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lang w:val="en-US" w:eastAsia="zh-CN"/>
        </w:rPr>
        <w:t xml:space="preserve"> 61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lang w:val="en-US" w:eastAsia="zh-CN"/>
        </w:rPr>
        <w:t>个项目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  <w:lang w:eastAsia="zh-CN"/>
        </w:rPr>
        <w:t>消防设计审查结果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9"/>
          <w:szCs w:val="39"/>
        </w:rPr>
        <w:t>的公示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各相关单位：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根据《中华人民共和国消防法》（中华人民共和国主席令第29号令）、《建设工程消防设计审查验收管理暂行规定》（住建部51号令）等相关规定，现将“福州市城市轨道交通4号线一期工程光明港站（地下空间）(原远洋路站) ”等61个项目消防设计审查结果（具体信息详见附件）予以公示。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2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福州市城乡建设局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2023年10月25日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A3BCE"/>
    <w:rsid w:val="01AF512B"/>
    <w:rsid w:val="03E17222"/>
    <w:rsid w:val="16E83A76"/>
    <w:rsid w:val="1F435B4A"/>
    <w:rsid w:val="278271F5"/>
    <w:rsid w:val="299A3BCE"/>
    <w:rsid w:val="2D074B62"/>
    <w:rsid w:val="53FF330E"/>
    <w:rsid w:val="57FF1889"/>
    <w:rsid w:val="689A32C3"/>
    <w:rsid w:val="79842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2021-06-15T09:11:00Z</dcterms:created>
  <dc:creator>asus</dc:creator>
  <cp:lastModifiedBy>uos</cp:lastModifiedBy>
  <cp:lastPrinted>2021-12-06T16:32:00Z</cp:lastPrinted>
  <dcterms:modified xsi:type="dcterms:W3CDTF">2023-10-26T08:48:22Z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