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黑体" w:hAnsi="黑体" w:eastAsia="黑体"/>
          <w:bCs/>
          <w:color w:val="000000" w:themeColor="text1"/>
          <w:sz w:val="44"/>
          <w:szCs w:val="44"/>
          <w14:textFill>
            <w14:solidFill>
              <w14:schemeClr w14:val="tx1"/>
            </w14:solidFill>
          </w14:textFill>
        </w:rPr>
      </w:pPr>
      <w:r>
        <w:rPr>
          <w:rFonts w:hint="eastAsia" w:ascii="黑体" w:hAnsi="黑体" w:eastAsia="黑体"/>
          <w:bCs/>
          <w:color w:val="000000" w:themeColor="text1"/>
          <w:sz w:val="44"/>
          <w:szCs w:val="44"/>
          <w14:textFill>
            <w14:solidFill>
              <w14:schemeClr w14:val="tx1"/>
            </w14:solidFill>
          </w14:textFill>
        </w:rPr>
        <w:t>“融侨瀚林郡”项目工业化建筑设计阶段认定专家论证意见</w:t>
      </w:r>
    </w:p>
    <w:p>
      <w:pPr>
        <w:snapToGrid w:val="0"/>
        <w:spacing w:line="490" w:lineRule="exact"/>
        <w:ind w:firstLine="560" w:firstLineChars="200"/>
        <w:rPr>
          <w:rFonts w:ascii="仿宋_GB2312" w:hAnsi="宋体"/>
          <w:bCs/>
          <w:color w:val="000000" w:themeColor="text1"/>
          <w:sz w:val="28"/>
          <w:szCs w:val="28"/>
          <w14:textFill>
            <w14:solidFill>
              <w14:schemeClr w14:val="tx1"/>
            </w14:solidFill>
          </w14:textFill>
        </w:rPr>
      </w:pPr>
      <w:r>
        <w:rPr>
          <w:rFonts w:hint="eastAsia" w:ascii="仿宋_GB2312" w:hAnsi="宋体"/>
          <w:bCs/>
          <w:color w:val="000000" w:themeColor="text1"/>
          <w:sz w:val="28"/>
          <w:szCs w:val="28"/>
          <w14:textFill>
            <w14:solidFill>
              <w14:schemeClr w14:val="tx1"/>
            </w14:solidFill>
          </w14:textFill>
        </w:rPr>
        <w:t>2019年12月</w:t>
      </w:r>
      <w:r>
        <w:rPr>
          <w:rFonts w:ascii="仿宋_GB2312" w:hAnsi="宋体"/>
          <w:bCs/>
          <w:color w:val="000000" w:themeColor="text1"/>
          <w:sz w:val="28"/>
          <w:szCs w:val="28"/>
          <w14:textFill>
            <w14:solidFill>
              <w14:schemeClr w14:val="tx1"/>
            </w14:solidFill>
          </w14:textFill>
        </w:rPr>
        <w:t>13</w:t>
      </w:r>
      <w:r>
        <w:rPr>
          <w:rFonts w:hint="eastAsia" w:ascii="仿宋_GB2312" w:hAnsi="宋体"/>
          <w:bCs/>
          <w:color w:val="000000" w:themeColor="text1"/>
          <w:sz w:val="28"/>
          <w:szCs w:val="28"/>
          <w14:textFill>
            <w14:solidFill>
              <w14:schemeClr w14:val="tx1"/>
            </w14:solidFill>
          </w14:textFill>
        </w:rPr>
        <w:t>日，福建融侨居业有限公司在福州市组织召开“融侨瀚林郡”项目A</w:t>
      </w:r>
      <w:r>
        <w:rPr>
          <w:rFonts w:ascii="仿宋_GB2312" w:hAnsi="宋体"/>
          <w:bCs/>
          <w:color w:val="000000" w:themeColor="text1"/>
          <w:sz w:val="28"/>
          <w:szCs w:val="28"/>
          <w14:textFill>
            <w14:solidFill>
              <w14:schemeClr w14:val="tx1"/>
            </w14:solidFill>
          </w14:textFill>
        </w:rPr>
        <w:t>6</w:t>
      </w:r>
      <w:r>
        <w:rPr>
          <w:rFonts w:hint="eastAsia" w:ascii="仿宋_GB2312" w:hAnsi="宋体"/>
          <w:bCs/>
          <w:color w:val="000000" w:themeColor="text1"/>
          <w:sz w:val="28"/>
          <w:szCs w:val="28"/>
          <w14:textFill>
            <w14:solidFill>
              <w14:schemeClr w14:val="tx1"/>
            </w14:solidFill>
          </w14:textFill>
        </w:rPr>
        <w:t>号、B</w:t>
      </w:r>
      <w:r>
        <w:rPr>
          <w:rFonts w:ascii="仿宋_GB2312" w:hAnsi="宋体"/>
          <w:bCs/>
          <w:color w:val="000000" w:themeColor="text1"/>
          <w:sz w:val="28"/>
          <w:szCs w:val="28"/>
          <w14:textFill>
            <w14:solidFill>
              <w14:schemeClr w14:val="tx1"/>
            </w14:solidFill>
          </w14:textFill>
        </w:rPr>
        <w:t>1</w:t>
      </w:r>
      <w:r>
        <w:rPr>
          <w:rFonts w:hint="eastAsia" w:ascii="仿宋_GB2312" w:hAnsi="宋体"/>
          <w:bCs/>
          <w:color w:val="000000" w:themeColor="text1"/>
          <w:sz w:val="28"/>
          <w:szCs w:val="28"/>
          <w14:textFill>
            <w14:solidFill>
              <w14:schemeClr w14:val="tx1"/>
            </w14:solidFill>
          </w14:textFill>
        </w:rPr>
        <w:t>号、B</w:t>
      </w:r>
      <w:r>
        <w:rPr>
          <w:rFonts w:ascii="仿宋_GB2312" w:hAnsi="宋体"/>
          <w:bCs/>
          <w:color w:val="000000" w:themeColor="text1"/>
          <w:sz w:val="28"/>
          <w:szCs w:val="28"/>
          <w14:textFill>
            <w14:solidFill>
              <w14:schemeClr w14:val="tx1"/>
            </w14:solidFill>
          </w14:textFill>
        </w:rPr>
        <w:t>2</w:t>
      </w:r>
      <w:r>
        <w:rPr>
          <w:rFonts w:hint="eastAsia" w:ascii="仿宋_GB2312" w:hAnsi="宋体"/>
          <w:bCs/>
          <w:color w:val="000000" w:themeColor="text1"/>
          <w:sz w:val="28"/>
          <w:szCs w:val="28"/>
          <w14:textFill>
            <w14:solidFill>
              <w14:schemeClr w14:val="tx1"/>
            </w14:solidFill>
          </w14:textFill>
        </w:rPr>
        <w:t>号、B</w:t>
      </w:r>
      <w:r>
        <w:rPr>
          <w:rFonts w:ascii="仿宋_GB2312" w:hAnsi="宋体"/>
          <w:bCs/>
          <w:color w:val="000000" w:themeColor="text1"/>
          <w:sz w:val="28"/>
          <w:szCs w:val="28"/>
          <w14:textFill>
            <w14:solidFill>
              <w14:schemeClr w14:val="tx1"/>
            </w14:solidFill>
          </w14:textFill>
        </w:rPr>
        <w:t>3</w:t>
      </w:r>
      <w:r>
        <w:rPr>
          <w:rFonts w:hint="eastAsia" w:ascii="仿宋_GB2312" w:hAnsi="宋体"/>
          <w:bCs/>
          <w:color w:val="000000" w:themeColor="text1"/>
          <w:sz w:val="28"/>
          <w:szCs w:val="28"/>
          <w14:textFill>
            <w14:solidFill>
              <w14:schemeClr w14:val="tx1"/>
            </w14:solidFill>
          </w14:textFill>
        </w:rPr>
        <w:t>号、B</w:t>
      </w:r>
      <w:r>
        <w:rPr>
          <w:rFonts w:ascii="仿宋_GB2312" w:hAnsi="宋体"/>
          <w:bCs/>
          <w:color w:val="000000" w:themeColor="text1"/>
          <w:sz w:val="28"/>
          <w:szCs w:val="28"/>
          <w14:textFill>
            <w14:solidFill>
              <w14:schemeClr w14:val="tx1"/>
            </w14:solidFill>
          </w14:textFill>
        </w:rPr>
        <w:t>5</w:t>
      </w:r>
      <w:r>
        <w:rPr>
          <w:rFonts w:hint="eastAsia" w:ascii="仿宋_GB2312" w:hAnsi="宋体"/>
          <w:bCs/>
          <w:color w:val="000000" w:themeColor="text1"/>
          <w:sz w:val="28"/>
          <w:szCs w:val="28"/>
          <w14:textFill>
            <w14:solidFill>
              <w14:schemeClr w14:val="tx1"/>
            </w14:solidFill>
          </w14:textFill>
        </w:rPr>
        <w:t>号、B</w:t>
      </w:r>
      <w:r>
        <w:rPr>
          <w:rFonts w:ascii="仿宋_GB2312" w:hAnsi="宋体"/>
          <w:bCs/>
          <w:color w:val="000000" w:themeColor="text1"/>
          <w:sz w:val="28"/>
          <w:szCs w:val="28"/>
          <w14:textFill>
            <w14:solidFill>
              <w14:schemeClr w14:val="tx1"/>
            </w14:solidFill>
          </w14:textFill>
        </w:rPr>
        <w:t>6</w:t>
      </w:r>
      <w:r>
        <w:rPr>
          <w:rFonts w:hint="eastAsia" w:ascii="仿宋_GB2312" w:hAnsi="宋体"/>
          <w:bCs/>
          <w:color w:val="000000" w:themeColor="text1"/>
          <w:sz w:val="28"/>
          <w:szCs w:val="28"/>
          <w14:textFill>
            <w14:solidFill>
              <w14:schemeClr w14:val="tx1"/>
            </w14:solidFill>
          </w14:textFill>
        </w:rPr>
        <w:t>号、B</w:t>
      </w:r>
      <w:r>
        <w:rPr>
          <w:rFonts w:ascii="仿宋_GB2312" w:hAnsi="宋体"/>
          <w:bCs/>
          <w:color w:val="000000" w:themeColor="text1"/>
          <w:sz w:val="28"/>
          <w:szCs w:val="28"/>
          <w14:textFill>
            <w14:solidFill>
              <w14:schemeClr w14:val="tx1"/>
            </w14:solidFill>
          </w14:textFill>
        </w:rPr>
        <w:t>7</w:t>
      </w:r>
      <w:r>
        <w:rPr>
          <w:rFonts w:hint="eastAsia" w:ascii="仿宋_GB2312" w:hAnsi="宋体"/>
          <w:bCs/>
          <w:color w:val="000000" w:themeColor="text1"/>
          <w:sz w:val="28"/>
          <w:szCs w:val="28"/>
          <w14:textFill>
            <w14:solidFill>
              <w14:schemeClr w14:val="tx1"/>
            </w14:solidFill>
          </w14:textFill>
        </w:rPr>
        <w:t>号楼工业化建筑设计阶段认定专家论证会，会议由福建融侨居业有限公司主持，市建设局、设计单位、施工图审查单位、评审专家参加了会议。</w:t>
      </w:r>
    </w:p>
    <w:p>
      <w:pPr>
        <w:snapToGrid w:val="0"/>
        <w:spacing w:line="490" w:lineRule="exact"/>
        <w:ind w:firstLine="560" w:firstLineChars="200"/>
        <w:rPr>
          <w:rFonts w:ascii="仿宋_GB2312" w:hAnsi="宋体"/>
          <w:bCs/>
          <w:color w:val="000000" w:themeColor="text1"/>
          <w:sz w:val="28"/>
          <w:szCs w:val="28"/>
          <w14:textFill>
            <w14:solidFill>
              <w14:schemeClr w14:val="tx1"/>
            </w14:solidFill>
          </w14:textFill>
        </w:rPr>
      </w:pPr>
      <w:r>
        <w:rPr>
          <w:rFonts w:hint="eastAsia" w:ascii="仿宋_GB2312" w:hAnsi="宋体"/>
          <w:bCs/>
          <w:color w:val="000000" w:themeColor="text1"/>
          <w:sz w:val="28"/>
          <w:szCs w:val="28"/>
          <w14:textFill>
            <w14:solidFill>
              <w14:schemeClr w14:val="tx1"/>
            </w14:solidFill>
          </w14:textFill>
        </w:rPr>
        <w:t>工程基本简况如下：本项目位于福州市仓山区，则徐大道东侧，湖畔路南侧。本工程总建筑面积为196886.24㎡，计入容积率的建筑面积为137744.00㎡，由3栋22层高层住宅、2栋21层高层住宅、4栋18层高层住宅、1栋17层高层住宅、1栋13层高层住宅、1栋11层高层住宅、5栋2层商业及配套用房和2栋单层配套用房组成。其中A</w:t>
      </w:r>
      <w:r>
        <w:rPr>
          <w:rFonts w:hint="eastAsia" w:ascii="仿宋_GB2312" w:hAnsi="宋体"/>
          <w:bCs/>
          <w:color w:val="000000" w:themeColor="text1"/>
          <w:sz w:val="28"/>
          <w:szCs w:val="28"/>
          <w:lang w:val="en-US" w:eastAsia="zh-CN"/>
          <w14:textFill>
            <w14:solidFill>
              <w14:schemeClr w14:val="tx1"/>
            </w14:solidFill>
          </w14:textFill>
        </w:rPr>
        <w:t>6</w:t>
      </w:r>
      <w:r>
        <w:rPr>
          <w:rFonts w:hint="eastAsia" w:ascii="仿宋_GB2312" w:hAnsi="宋体"/>
          <w:bCs/>
          <w:color w:val="000000" w:themeColor="text1"/>
          <w:sz w:val="28"/>
          <w:szCs w:val="28"/>
          <w14:textFill>
            <w14:solidFill>
              <w14:schemeClr w14:val="tx1"/>
            </w14:solidFill>
          </w14:textFill>
        </w:rPr>
        <w:t>号楼、B1号楼、B2号楼、B3号楼、B5号楼、B6号楼、B7号楼采用预制装配式混凝土结构，A</w:t>
      </w:r>
      <w:r>
        <w:rPr>
          <w:rFonts w:ascii="仿宋_GB2312" w:hAnsi="宋体"/>
          <w:bCs/>
          <w:color w:val="000000" w:themeColor="text1"/>
          <w:sz w:val="28"/>
          <w:szCs w:val="28"/>
          <w14:textFill>
            <w14:solidFill>
              <w14:schemeClr w14:val="tx1"/>
            </w14:solidFill>
          </w14:textFill>
        </w:rPr>
        <w:t>6</w:t>
      </w:r>
      <w:r>
        <w:rPr>
          <w:rFonts w:hint="eastAsia" w:ascii="仿宋_GB2312" w:hAnsi="宋体"/>
          <w:bCs/>
          <w:color w:val="000000" w:themeColor="text1"/>
          <w:sz w:val="28"/>
          <w:szCs w:val="28"/>
          <w14:textFill>
            <w14:solidFill>
              <w14:schemeClr w14:val="tx1"/>
            </w14:solidFill>
          </w14:textFill>
        </w:rPr>
        <w:t>号楼建筑高度</w:t>
      </w:r>
      <w:r>
        <w:rPr>
          <w:rFonts w:hint="eastAsia" w:ascii="仿宋_GB2312" w:hAnsi="宋体"/>
          <w:bCs/>
          <w:color w:val="000000" w:themeColor="text1"/>
          <w:sz w:val="28"/>
          <w:szCs w:val="28"/>
          <w:lang w:val="en-US" w:eastAsia="zh-CN"/>
          <w14:textFill>
            <w14:solidFill>
              <w14:schemeClr w14:val="tx1"/>
            </w14:solidFill>
          </w14:textFill>
        </w:rPr>
        <w:t>小</w:t>
      </w:r>
      <w:r>
        <w:rPr>
          <w:rFonts w:hint="eastAsia" w:ascii="仿宋_GB2312" w:hAnsi="宋体"/>
          <w:bCs/>
          <w:color w:val="000000" w:themeColor="text1"/>
          <w:sz w:val="28"/>
          <w:szCs w:val="28"/>
          <w14:textFill>
            <w14:solidFill>
              <w14:schemeClr w14:val="tx1"/>
            </w14:solidFill>
          </w14:textFill>
        </w:rPr>
        <w:t>于6</w:t>
      </w:r>
      <w:r>
        <w:rPr>
          <w:rFonts w:ascii="仿宋_GB2312" w:hAnsi="宋体"/>
          <w:bCs/>
          <w:color w:val="000000" w:themeColor="text1"/>
          <w:sz w:val="28"/>
          <w:szCs w:val="28"/>
          <w14:textFill>
            <w14:solidFill>
              <w14:schemeClr w14:val="tx1"/>
            </w14:solidFill>
          </w14:textFill>
        </w:rPr>
        <w:t>0</w:t>
      </w:r>
      <w:r>
        <w:rPr>
          <w:rFonts w:hint="eastAsia" w:ascii="仿宋_GB2312" w:hAnsi="宋体"/>
          <w:bCs/>
          <w:color w:val="000000" w:themeColor="text1"/>
          <w:sz w:val="28"/>
          <w:szCs w:val="28"/>
          <w14:textFill>
            <w14:solidFill>
              <w14:schemeClr w14:val="tx1"/>
            </w14:solidFill>
          </w14:textFill>
        </w:rPr>
        <w:t>米</w:t>
      </w:r>
      <w:r>
        <w:rPr>
          <w:rFonts w:hint="eastAsia" w:ascii="仿宋_GB2312" w:hAnsi="宋体"/>
          <w:bCs/>
          <w:color w:val="000000" w:themeColor="text1"/>
          <w:sz w:val="28"/>
          <w:szCs w:val="28"/>
          <w:lang w:eastAsia="zh-CN"/>
          <w14:textFill>
            <w14:solidFill>
              <w14:schemeClr w14:val="tx1"/>
            </w14:solidFill>
          </w14:textFill>
        </w:rPr>
        <w:t>，</w:t>
      </w:r>
      <w:r>
        <w:rPr>
          <w:rFonts w:hint="eastAsia" w:ascii="仿宋_GB2312" w:hAnsi="宋体"/>
          <w:bCs/>
          <w:color w:val="000000" w:themeColor="text1"/>
          <w:sz w:val="28"/>
          <w:szCs w:val="28"/>
          <w14:textFill>
            <w14:solidFill>
              <w14:schemeClr w14:val="tx1"/>
            </w14:solidFill>
          </w14:textFill>
        </w:rPr>
        <w:t>其余各装配式</w:t>
      </w:r>
      <w:r>
        <w:rPr>
          <w:rFonts w:hint="eastAsia" w:ascii="仿宋_GB2312" w:hAnsi="宋体"/>
          <w:bCs/>
          <w:color w:val="000000" w:themeColor="text1"/>
          <w:sz w:val="28"/>
          <w:szCs w:val="28"/>
          <w:lang w:eastAsia="zh-CN"/>
          <w14:textFill>
            <w14:solidFill>
              <w14:schemeClr w14:val="tx1"/>
            </w14:solidFill>
          </w14:textFill>
        </w:rPr>
        <w:t>楼栋</w:t>
      </w:r>
      <w:r>
        <w:rPr>
          <w:rFonts w:hint="eastAsia" w:ascii="仿宋_GB2312" w:hAnsi="宋体"/>
          <w:bCs/>
          <w:color w:val="000000" w:themeColor="text1"/>
          <w:sz w:val="28"/>
          <w:szCs w:val="28"/>
          <w14:textFill>
            <w14:solidFill>
              <w14:schemeClr w14:val="tx1"/>
            </w14:solidFill>
          </w14:textFill>
        </w:rPr>
        <w:t>单体的建筑高度均大于6</w:t>
      </w:r>
      <w:r>
        <w:rPr>
          <w:rFonts w:ascii="仿宋_GB2312" w:hAnsi="宋体"/>
          <w:bCs/>
          <w:color w:val="000000" w:themeColor="text1"/>
          <w:sz w:val="28"/>
          <w:szCs w:val="28"/>
          <w14:textFill>
            <w14:solidFill>
              <w14:schemeClr w14:val="tx1"/>
            </w14:solidFill>
          </w14:textFill>
        </w:rPr>
        <w:t>0</w:t>
      </w:r>
      <w:r>
        <w:rPr>
          <w:rFonts w:hint="eastAsia" w:ascii="仿宋_GB2312" w:hAnsi="宋体"/>
          <w:bCs/>
          <w:color w:val="000000" w:themeColor="text1"/>
          <w:sz w:val="28"/>
          <w:szCs w:val="28"/>
          <w14:textFill>
            <w14:solidFill>
              <w14:schemeClr w14:val="tx1"/>
            </w14:solidFill>
          </w14:textFill>
        </w:rPr>
        <w:t>米，装配式楼栋的总建筑计容面积为72548.70㎡，装配式建筑面积占比为：7</w:t>
      </w:r>
      <w:r>
        <w:rPr>
          <w:rFonts w:ascii="仿宋_GB2312" w:hAnsi="宋体"/>
          <w:bCs/>
          <w:color w:val="000000" w:themeColor="text1"/>
          <w:sz w:val="28"/>
          <w:szCs w:val="28"/>
          <w14:textFill>
            <w14:solidFill>
              <w14:schemeClr w14:val="tx1"/>
            </w14:solidFill>
          </w14:textFill>
        </w:rPr>
        <w:t>2548.70/137744.00=52.67%</w:t>
      </w:r>
      <w:r>
        <w:rPr>
          <w:rFonts w:hint="eastAsia" w:ascii="仿宋_GB2312" w:hAnsi="宋体"/>
          <w:bCs/>
          <w:color w:val="000000" w:themeColor="text1"/>
          <w:sz w:val="28"/>
          <w:szCs w:val="28"/>
          <w14:textFill>
            <w14:solidFill>
              <w14:schemeClr w14:val="tx1"/>
            </w14:solidFill>
          </w14:textFill>
        </w:rPr>
        <w:t>&gt;5</w:t>
      </w:r>
      <w:r>
        <w:rPr>
          <w:rFonts w:ascii="仿宋_GB2312" w:hAnsi="宋体"/>
          <w:bCs/>
          <w:color w:val="000000" w:themeColor="text1"/>
          <w:sz w:val="28"/>
          <w:szCs w:val="28"/>
          <w14:textFill>
            <w14:solidFill>
              <w14:schemeClr w14:val="tx1"/>
            </w14:solidFill>
          </w14:textFill>
        </w:rPr>
        <w:t>0%</w:t>
      </w:r>
      <w:r>
        <w:rPr>
          <w:rFonts w:hint="eastAsia" w:ascii="仿宋_GB2312" w:hAnsi="宋体"/>
          <w:bCs/>
          <w:color w:val="000000" w:themeColor="text1"/>
          <w:sz w:val="28"/>
          <w:szCs w:val="28"/>
          <w14:textFill>
            <w14:solidFill>
              <w14:schemeClr w14:val="tx1"/>
            </w14:solidFill>
          </w14:textFill>
        </w:rPr>
        <w:t>，满足福州市人民政府文件榕政综〔2017〕1164号的相关规定要求。</w:t>
      </w:r>
    </w:p>
    <w:p>
      <w:pPr>
        <w:spacing w:line="490" w:lineRule="exact"/>
        <w:ind w:firstLine="560" w:firstLineChars="200"/>
        <w:jc w:val="left"/>
        <w:rPr>
          <w:rFonts w:ascii="仿宋_GB2312" w:hAnsi="宋体"/>
          <w:bCs/>
          <w:color w:val="000000" w:themeColor="text1"/>
          <w:sz w:val="28"/>
          <w:szCs w:val="28"/>
          <w14:textFill>
            <w14:solidFill>
              <w14:schemeClr w14:val="tx1"/>
            </w14:solidFill>
          </w14:textFill>
        </w:rPr>
      </w:pPr>
      <w:r>
        <w:rPr>
          <w:rFonts w:hint="eastAsia" w:ascii="仿宋_GB2312" w:hAnsi="宋体"/>
          <w:bCs/>
          <w:color w:val="000000" w:themeColor="text1"/>
          <w:sz w:val="28"/>
          <w:szCs w:val="28"/>
          <w14:textFill>
            <w14:solidFill>
              <w14:schemeClr w14:val="tx1"/>
            </w14:solidFill>
          </w14:textFill>
        </w:rPr>
        <w:t>各单体预制装配内容及预制率详下表：</w:t>
      </w:r>
    </w:p>
    <w:tbl>
      <w:tblPr>
        <w:tblStyle w:val="5"/>
        <w:tblW w:w="9687" w:type="dxa"/>
        <w:jc w:val="center"/>
        <w:tblLayout w:type="fixed"/>
        <w:tblCellMar>
          <w:top w:w="0" w:type="dxa"/>
          <w:left w:w="0" w:type="dxa"/>
          <w:bottom w:w="0" w:type="dxa"/>
          <w:right w:w="0" w:type="dxa"/>
        </w:tblCellMar>
      </w:tblPr>
      <w:tblGrid>
        <w:gridCol w:w="626"/>
        <w:gridCol w:w="912"/>
        <w:gridCol w:w="5462"/>
        <w:gridCol w:w="1338"/>
        <w:gridCol w:w="1349"/>
      </w:tblGrid>
      <w:tr>
        <w:tblPrEx>
          <w:tblCellMar>
            <w:top w:w="0" w:type="dxa"/>
            <w:left w:w="0" w:type="dxa"/>
            <w:bottom w:w="0" w:type="dxa"/>
            <w:right w:w="0" w:type="dxa"/>
          </w:tblCellMar>
        </w:tblPrEx>
        <w:trPr>
          <w:trHeight w:val="604" w:hRule="atLeast"/>
          <w:jc w:val="center"/>
        </w:trPr>
        <w:tc>
          <w:tcPr>
            <w:tcW w:w="626" w:type="dxa"/>
            <w:tcBorders>
              <w:top w:val="single" w:color="000000" w:sz="8" w:space="0"/>
              <w:left w:val="single" w:color="000000" w:sz="8" w:space="0"/>
              <w:bottom w:val="single" w:color="000000" w:sz="8" w:space="0"/>
              <w:right w:val="single" w:color="000000" w:sz="8" w:space="0"/>
            </w:tcBorders>
            <w:vAlign w:val="center"/>
          </w:tcPr>
          <w:p>
            <w:pPr>
              <w:jc w:val="center"/>
              <w:rPr>
                <w:rFonts w:ascii="宋体" w:hAnsi="宋体"/>
                <w:bCs/>
                <w:color w:val="000000" w:themeColor="text1"/>
                <w:sz w:val="24"/>
                <w14:textFill>
                  <w14:solidFill>
                    <w14:schemeClr w14:val="tx1"/>
                  </w14:solidFill>
                </w14:textFill>
              </w:rPr>
            </w:pPr>
          </w:p>
          <w:p>
            <w:pPr>
              <w:jc w:val="center"/>
              <w:rPr>
                <w:rFonts w:ascii="宋体" w:hAnsi="宋体"/>
                <w:bCs/>
                <w:color w:val="000000" w:themeColor="text1"/>
                <w:sz w:val="24"/>
                <w14:textFill>
                  <w14:solidFill>
                    <w14:schemeClr w14:val="tx1"/>
                  </w14:solidFill>
                </w14:textFill>
              </w:rPr>
            </w:pPr>
          </w:p>
        </w:tc>
        <w:tc>
          <w:tcPr>
            <w:tcW w:w="912" w:type="dxa"/>
            <w:tcBorders>
              <w:top w:val="single" w:color="000000" w:sz="8" w:space="0"/>
              <w:left w:val="single" w:color="000000" w:sz="8" w:space="0"/>
              <w:bottom w:val="single" w:color="000000" w:sz="8" w:space="0"/>
              <w:right w:val="single" w:color="000000" w:sz="8" w:space="0"/>
            </w:tcBorders>
            <w:tcMar>
              <w:top w:w="72" w:type="dxa"/>
              <w:left w:w="144" w:type="dxa"/>
              <w:bottom w:w="72" w:type="dxa"/>
              <w:right w:w="144" w:type="dxa"/>
            </w:tcMar>
            <w:vAlign w:val="center"/>
          </w:tcPr>
          <w:p>
            <w:pPr>
              <w:jc w:val="center"/>
              <w:rPr>
                <w:rFonts w:ascii="宋体" w:hAnsi="宋体"/>
                <w:bCs/>
                <w:color w:val="000000" w:themeColor="text1"/>
                <w:sz w:val="24"/>
                <w14:textFill>
                  <w14:solidFill>
                    <w14:schemeClr w14:val="tx1"/>
                  </w14:solidFill>
                </w14:textFill>
              </w:rPr>
            </w:pPr>
            <w:r>
              <w:rPr>
                <w:rFonts w:hint="eastAsia" w:ascii="宋体" w:hAnsi="宋体"/>
                <w:bCs/>
                <w:color w:val="000000" w:themeColor="text1"/>
                <w:sz w:val="24"/>
                <w14:textFill>
                  <w14:solidFill>
                    <w14:schemeClr w14:val="tx1"/>
                  </w14:solidFill>
                </w14:textFill>
              </w:rPr>
              <w:t>单体名称</w:t>
            </w:r>
          </w:p>
        </w:tc>
        <w:tc>
          <w:tcPr>
            <w:tcW w:w="5462" w:type="dxa"/>
            <w:tcBorders>
              <w:top w:val="single" w:color="000000" w:sz="8" w:space="0"/>
              <w:left w:val="single" w:color="000000" w:sz="8" w:space="0"/>
              <w:bottom w:val="single" w:color="000000" w:sz="8" w:space="0"/>
              <w:right w:val="single" w:color="000000" w:sz="8" w:space="0"/>
            </w:tcBorders>
            <w:tcMar>
              <w:top w:w="72" w:type="dxa"/>
              <w:left w:w="144" w:type="dxa"/>
              <w:bottom w:w="72" w:type="dxa"/>
              <w:right w:w="144" w:type="dxa"/>
            </w:tcMar>
            <w:vAlign w:val="center"/>
          </w:tcPr>
          <w:p>
            <w:pPr>
              <w:ind w:firstLine="240" w:firstLineChars="100"/>
              <w:jc w:val="center"/>
              <w:rPr>
                <w:rFonts w:ascii="宋体" w:hAnsi="宋体"/>
                <w:bCs/>
                <w:color w:val="000000" w:themeColor="text1"/>
                <w:sz w:val="24"/>
                <w14:textFill>
                  <w14:solidFill>
                    <w14:schemeClr w14:val="tx1"/>
                  </w14:solidFill>
                </w14:textFill>
              </w:rPr>
            </w:pPr>
            <w:r>
              <w:rPr>
                <w:rFonts w:hint="eastAsia" w:ascii="宋体" w:hAnsi="宋体"/>
                <w:bCs/>
                <w:color w:val="000000" w:themeColor="text1"/>
                <w:sz w:val="24"/>
                <w14:textFill>
                  <w14:solidFill>
                    <w14:schemeClr w14:val="tx1"/>
                  </w14:solidFill>
                </w14:textFill>
              </w:rPr>
              <w:t>预制装配内容</w:t>
            </w:r>
          </w:p>
        </w:tc>
        <w:tc>
          <w:tcPr>
            <w:tcW w:w="1338" w:type="dxa"/>
            <w:tcBorders>
              <w:top w:val="single" w:color="000000" w:sz="8" w:space="0"/>
              <w:left w:val="single" w:color="000000" w:sz="8" w:space="0"/>
              <w:bottom w:val="single" w:color="000000" w:sz="8" w:space="0"/>
              <w:right w:val="single" w:color="000000" w:sz="8" w:space="0"/>
            </w:tcBorders>
            <w:tcMar>
              <w:top w:w="72" w:type="dxa"/>
              <w:left w:w="144" w:type="dxa"/>
              <w:bottom w:w="72" w:type="dxa"/>
              <w:right w:w="144" w:type="dxa"/>
            </w:tcMar>
            <w:vAlign w:val="center"/>
          </w:tcPr>
          <w:p>
            <w:pPr>
              <w:jc w:val="center"/>
              <w:rPr>
                <w:rFonts w:ascii="宋体" w:hAnsi="宋体"/>
                <w:bCs/>
                <w:color w:val="000000" w:themeColor="text1"/>
                <w:sz w:val="24"/>
                <w14:textFill>
                  <w14:solidFill>
                    <w14:schemeClr w14:val="tx1"/>
                  </w14:solidFill>
                </w14:textFill>
              </w:rPr>
            </w:pPr>
            <w:r>
              <w:rPr>
                <w:rFonts w:hint="eastAsia" w:ascii="宋体" w:hAnsi="宋体"/>
                <w:bCs/>
                <w:color w:val="000000" w:themeColor="text1"/>
                <w:sz w:val="24"/>
                <w14:textFill>
                  <w14:solidFill>
                    <w14:schemeClr w14:val="tx1"/>
                  </w14:solidFill>
                </w14:textFill>
              </w:rPr>
              <w:t>申请预制率奖励</w:t>
            </w:r>
          </w:p>
        </w:tc>
        <w:tc>
          <w:tcPr>
            <w:tcW w:w="1349" w:type="dxa"/>
            <w:tcBorders>
              <w:top w:val="single" w:color="000000" w:sz="8" w:space="0"/>
              <w:left w:val="single" w:color="000000" w:sz="8" w:space="0"/>
              <w:bottom w:val="single" w:color="000000" w:sz="8" w:space="0"/>
              <w:right w:val="single" w:color="000000" w:sz="8" w:space="0"/>
            </w:tcBorders>
            <w:tcMar>
              <w:top w:w="72" w:type="dxa"/>
              <w:left w:w="144" w:type="dxa"/>
              <w:bottom w:w="72" w:type="dxa"/>
              <w:right w:w="144" w:type="dxa"/>
            </w:tcMar>
            <w:vAlign w:val="center"/>
          </w:tcPr>
          <w:p>
            <w:pPr>
              <w:jc w:val="center"/>
              <w:rPr>
                <w:rFonts w:ascii="宋体" w:hAnsi="宋体"/>
                <w:bCs/>
                <w:color w:val="000000" w:themeColor="text1"/>
                <w:sz w:val="24"/>
                <w14:textFill>
                  <w14:solidFill>
                    <w14:schemeClr w14:val="tx1"/>
                  </w14:solidFill>
                </w14:textFill>
              </w:rPr>
            </w:pPr>
            <w:r>
              <w:rPr>
                <w:rFonts w:hint="eastAsia" w:ascii="宋体" w:hAnsi="宋体"/>
                <w:bCs/>
                <w:color w:val="000000" w:themeColor="text1"/>
                <w:sz w:val="24"/>
                <w14:textFill>
                  <w14:solidFill>
                    <w14:schemeClr w14:val="tx1"/>
                  </w14:solidFill>
                </w14:textFill>
              </w:rPr>
              <w:t>总预制率</w:t>
            </w:r>
          </w:p>
        </w:tc>
      </w:tr>
      <w:tr>
        <w:tblPrEx>
          <w:tblCellMar>
            <w:top w:w="0" w:type="dxa"/>
            <w:left w:w="0" w:type="dxa"/>
            <w:bottom w:w="0" w:type="dxa"/>
            <w:right w:w="0" w:type="dxa"/>
          </w:tblCellMar>
        </w:tblPrEx>
        <w:trPr>
          <w:trHeight w:val="516" w:hRule="atLeast"/>
          <w:jc w:val="center"/>
        </w:trPr>
        <w:tc>
          <w:tcPr>
            <w:tcW w:w="626" w:type="dxa"/>
            <w:tcBorders>
              <w:top w:val="single" w:color="000000" w:sz="8" w:space="0"/>
              <w:left w:val="single" w:color="000000" w:sz="8" w:space="0"/>
              <w:bottom w:val="single" w:color="000000" w:sz="8" w:space="0"/>
              <w:right w:val="single" w:color="000000" w:sz="8" w:space="0"/>
            </w:tcBorders>
            <w:vAlign w:val="center"/>
          </w:tcPr>
          <w:p>
            <w:pPr>
              <w:jc w:val="center"/>
              <w:rPr>
                <w:rFonts w:ascii="仿宋_GB2312" w:hAnsi="宋体"/>
                <w:bCs/>
                <w:color w:val="000000" w:themeColor="text1"/>
                <w:sz w:val="24"/>
                <w14:textFill>
                  <w14:solidFill>
                    <w14:schemeClr w14:val="tx1"/>
                  </w14:solidFill>
                </w14:textFill>
              </w:rPr>
            </w:pPr>
            <w:r>
              <w:rPr>
                <w:rFonts w:hint="eastAsia" w:ascii="仿宋_GB2312" w:hAnsi="宋体"/>
                <w:bCs/>
                <w:color w:val="000000" w:themeColor="text1"/>
                <w:sz w:val="24"/>
                <w14:textFill>
                  <w14:solidFill>
                    <w14:schemeClr w14:val="tx1"/>
                  </w14:solidFill>
                </w14:textFill>
              </w:rPr>
              <w:t>1</w:t>
            </w:r>
          </w:p>
        </w:tc>
        <w:tc>
          <w:tcPr>
            <w:tcW w:w="912" w:type="dxa"/>
            <w:tcBorders>
              <w:top w:val="single" w:color="000000" w:sz="8" w:space="0"/>
              <w:left w:val="single" w:color="000000" w:sz="8" w:space="0"/>
              <w:bottom w:val="single" w:color="000000" w:sz="8" w:space="0"/>
              <w:right w:val="single" w:color="000000" w:sz="8" w:space="0"/>
            </w:tcBorders>
            <w:tcMar>
              <w:top w:w="72" w:type="dxa"/>
              <w:left w:w="144" w:type="dxa"/>
              <w:bottom w:w="72" w:type="dxa"/>
              <w:right w:w="144" w:type="dxa"/>
            </w:tcMar>
            <w:vAlign w:val="center"/>
          </w:tcPr>
          <w:p>
            <w:pPr>
              <w:jc w:val="center"/>
              <w:rPr>
                <w:rFonts w:hint="eastAsia" w:ascii="宋体" w:hAnsi="宋体"/>
                <w:bCs/>
                <w:color w:val="000000" w:themeColor="text1"/>
                <w:sz w:val="24"/>
                <w14:textFill>
                  <w14:solidFill>
                    <w14:schemeClr w14:val="tx1"/>
                  </w14:solidFill>
                </w14:textFill>
              </w:rPr>
            </w:pPr>
            <w:r>
              <w:rPr>
                <w:rFonts w:ascii="仿宋_GB2312" w:hAnsi="宋体"/>
                <w:bCs/>
                <w:color w:val="000000" w:themeColor="text1"/>
                <w:sz w:val="24"/>
                <w14:textFill>
                  <w14:solidFill>
                    <w14:schemeClr w14:val="tx1"/>
                  </w14:solidFill>
                </w14:textFill>
              </w:rPr>
              <w:t>A6</w:t>
            </w:r>
            <w:r>
              <w:rPr>
                <w:rFonts w:hint="eastAsia" w:ascii="仿宋_GB2312" w:hAnsi="宋体"/>
                <w:bCs/>
                <w:color w:val="000000" w:themeColor="text1"/>
                <w:sz w:val="24"/>
                <w14:textFill>
                  <w14:solidFill>
                    <w14:schemeClr w14:val="tx1"/>
                  </w14:solidFill>
                </w14:textFill>
              </w:rPr>
              <w:t>号</w:t>
            </w:r>
          </w:p>
        </w:tc>
        <w:tc>
          <w:tcPr>
            <w:tcW w:w="5462" w:type="dxa"/>
            <w:tcBorders>
              <w:top w:val="single" w:color="000000" w:sz="8" w:space="0"/>
              <w:left w:val="single" w:color="000000" w:sz="8" w:space="0"/>
              <w:bottom w:val="single" w:color="000000" w:sz="8" w:space="0"/>
              <w:right w:val="single" w:color="000000" w:sz="8" w:space="0"/>
            </w:tcBorders>
            <w:tcMar>
              <w:top w:w="72" w:type="dxa"/>
              <w:left w:w="144" w:type="dxa"/>
              <w:bottom w:w="72" w:type="dxa"/>
              <w:right w:w="144" w:type="dxa"/>
            </w:tcMar>
            <w:vAlign w:val="center"/>
          </w:tcPr>
          <w:p>
            <w:pPr>
              <w:jc w:val="center"/>
              <w:rPr>
                <w:rFonts w:ascii="宋体" w:hAnsi="宋体"/>
                <w:bCs/>
                <w:color w:val="000000" w:themeColor="text1"/>
                <w:sz w:val="24"/>
                <w14:textFill>
                  <w14:solidFill>
                    <w14:schemeClr w14:val="tx1"/>
                  </w14:solidFill>
                </w14:textFill>
              </w:rPr>
            </w:pPr>
            <w:r>
              <w:rPr>
                <w:rFonts w:hint="eastAsia" w:ascii="宋体" w:hAnsi="宋体"/>
                <w:bCs/>
                <w:color w:val="000000" w:themeColor="text1"/>
                <w:sz w:val="24"/>
                <w14:textFill>
                  <w14:solidFill>
                    <w14:schemeClr w14:val="tx1"/>
                  </w14:solidFill>
                </w14:textFill>
              </w:rPr>
              <w:t>预制叠合板、预制叠合梁、预制楼梯、</w:t>
            </w:r>
          </w:p>
          <w:p>
            <w:pPr>
              <w:jc w:val="center"/>
              <w:rPr>
                <w:rFonts w:ascii="宋体" w:hAnsi="宋体"/>
                <w:bCs/>
                <w:color w:val="000000" w:themeColor="text1"/>
                <w:sz w:val="24"/>
                <w14:textFill>
                  <w14:solidFill>
                    <w14:schemeClr w14:val="tx1"/>
                  </w14:solidFill>
                </w14:textFill>
              </w:rPr>
            </w:pPr>
            <w:r>
              <w:rPr>
                <w:rFonts w:hint="eastAsia" w:ascii="宋体" w:hAnsi="宋体"/>
                <w:bCs/>
                <w:color w:val="000000" w:themeColor="text1"/>
                <w:sz w:val="24"/>
                <w14:textFill>
                  <w14:solidFill>
                    <w14:schemeClr w14:val="tx1"/>
                  </w14:solidFill>
                </w14:textFill>
              </w:rPr>
              <w:t>预制构造柱、预制内墙板</w:t>
            </w:r>
          </w:p>
        </w:tc>
        <w:tc>
          <w:tcPr>
            <w:tcW w:w="1338" w:type="dxa"/>
            <w:tcBorders>
              <w:top w:val="single" w:color="000000" w:sz="8" w:space="0"/>
              <w:left w:val="single" w:color="000000" w:sz="8" w:space="0"/>
              <w:bottom w:val="single" w:color="000000" w:sz="8" w:space="0"/>
              <w:right w:val="single" w:color="000000" w:sz="8" w:space="0"/>
            </w:tcBorders>
            <w:tcMar>
              <w:top w:w="72" w:type="dxa"/>
              <w:left w:w="144" w:type="dxa"/>
              <w:bottom w:w="72" w:type="dxa"/>
              <w:right w:w="144" w:type="dxa"/>
            </w:tcMar>
            <w:vAlign w:val="center"/>
          </w:tcPr>
          <w:p>
            <w:pPr>
              <w:jc w:val="center"/>
              <w:rPr>
                <w:rFonts w:ascii="宋体" w:hAnsi="宋体"/>
                <w:bCs/>
                <w:color w:val="000000" w:themeColor="text1"/>
                <w:sz w:val="24"/>
                <w14:textFill>
                  <w14:solidFill>
                    <w14:schemeClr w14:val="tx1"/>
                  </w14:solidFill>
                </w14:textFill>
              </w:rPr>
            </w:pPr>
            <w:r>
              <w:rPr>
                <w:rFonts w:ascii="宋体" w:hAnsi="宋体"/>
                <w:bCs/>
                <w:color w:val="000000" w:themeColor="text1"/>
                <w:sz w:val="24"/>
                <w14:textFill>
                  <w14:solidFill>
                    <w14:schemeClr w14:val="tx1"/>
                  </w14:solidFill>
                </w14:textFill>
              </w:rPr>
              <w:t>4.67</w:t>
            </w:r>
            <w:r>
              <w:rPr>
                <w:rFonts w:hint="eastAsia" w:ascii="宋体" w:hAnsi="宋体"/>
                <w:bCs/>
                <w:color w:val="000000" w:themeColor="text1"/>
                <w:sz w:val="24"/>
                <w14:textFill>
                  <w14:solidFill>
                    <w14:schemeClr w14:val="tx1"/>
                  </w14:solidFill>
                </w14:textFill>
              </w:rPr>
              <w:t>%</w:t>
            </w:r>
          </w:p>
        </w:tc>
        <w:tc>
          <w:tcPr>
            <w:tcW w:w="1349" w:type="dxa"/>
            <w:tcBorders>
              <w:top w:val="single" w:color="000000" w:sz="8" w:space="0"/>
              <w:left w:val="single" w:color="000000" w:sz="8" w:space="0"/>
              <w:bottom w:val="single" w:color="000000" w:sz="8" w:space="0"/>
              <w:right w:val="single" w:color="000000" w:sz="8" w:space="0"/>
            </w:tcBorders>
            <w:tcMar>
              <w:top w:w="72" w:type="dxa"/>
              <w:left w:w="144" w:type="dxa"/>
              <w:bottom w:w="72" w:type="dxa"/>
              <w:right w:w="144" w:type="dxa"/>
            </w:tcMar>
            <w:vAlign w:val="center"/>
          </w:tcPr>
          <w:p>
            <w:pPr>
              <w:jc w:val="center"/>
              <w:rPr>
                <w:rFonts w:ascii="宋体" w:hAnsi="宋体"/>
                <w:bCs/>
                <w:color w:val="000000" w:themeColor="text1"/>
                <w:sz w:val="24"/>
                <w14:textFill>
                  <w14:solidFill>
                    <w14:schemeClr w14:val="tx1"/>
                  </w14:solidFill>
                </w14:textFill>
              </w:rPr>
            </w:pPr>
            <w:r>
              <w:rPr>
                <w:rFonts w:hint="eastAsia" w:ascii="宋体" w:hAnsi="宋体"/>
                <w:bCs/>
                <w:color w:val="000000" w:themeColor="text1"/>
                <w:sz w:val="24"/>
                <w14:textFill>
                  <w14:solidFill>
                    <w14:schemeClr w14:val="tx1"/>
                  </w14:solidFill>
                </w14:textFill>
              </w:rPr>
              <w:t>30.</w:t>
            </w:r>
            <w:r>
              <w:rPr>
                <w:rFonts w:ascii="宋体" w:hAnsi="宋体"/>
                <w:bCs/>
                <w:color w:val="000000" w:themeColor="text1"/>
                <w:sz w:val="24"/>
                <w14:textFill>
                  <w14:solidFill>
                    <w14:schemeClr w14:val="tx1"/>
                  </w14:solidFill>
                </w14:textFill>
              </w:rPr>
              <w:t>22</w:t>
            </w:r>
            <w:r>
              <w:rPr>
                <w:rFonts w:hint="eastAsia" w:ascii="宋体" w:hAnsi="宋体"/>
                <w:bCs/>
                <w:color w:val="000000" w:themeColor="text1"/>
                <w:sz w:val="24"/>
                <w14:textFill>
                  <w14:solidFill>
                    <w14:schemeClr w14:val="tx1"/>
                  </w14:solidFill>
                </w14:textFill>
              </w:rPr>
              <w:t>%</w:t>
            </w:r>
          </w:p>
        </w:tc>
      </w:tr>
      <w:tr>
        <w:tblPrEx>
          <w:tblCellMar>
            <w:top w:w="0" w:type="dxa"/>
            <w:left w:w="0" w:type="dxa"/>
            <w:bottom w:w="0" w:type="dxa"/>
            <w:right w:w="0" w:type="dxa"/>
          </w:tblCellMar>
        </w:tblPrEx>
        <w:trPr>
          <w:trHeight w:val="340" w:hRule="atLeast"/>
          <w:jc w:val="center"/>
        </w:trPr>
        <w:tc>
          <w:tcPr>
            <w:tcW w:w="626" w:type="dxa"/>
            <w:tcBorders>
              <w:top w:val="single" w:color="000000" w:sz="8" w:space="0"/>
              <w:left w:val="single" w:color="000000" w:sz="8" w:space="0"/>
              <w:bottom w:val="single" w:color="000000" w:sz="8" w:space="0"/>
              <w:right w:val="single" w:color="000000" w:sz="8" w:space="0"/>
            </w:tcBorders>
            <w:vAlign w:val="center"/>
          </w:tcPr>
          <w:p>
            <w:pPr>
              <w:jc w:val="center"/>
              <w:rPr>
                <w:rFonts w:ascii="仿宋_GB2312" w:hAnsi="宋体"/>
                <w:bCs/>
                <w:color w:val="000000" w:themeColor="text1"/>
                <w:sz w:val="24"/>
                <w14:textFill>
                  <w14:solidFill>
                    <w14:schemeClr w14:val="tx1"/>
                  </w14:solidFill>
                </w14:textFill>
              </w:rPr>
            </w:pPr>
            <w:r>
              <w:rPr>
                <w:rFonts w:hint="eastAsia" w:ascii="仿宋_GB2312" w:hAnsi="宋体"/>
                <w:bCs/>
                <w:color w:val="000000" w:themeColor="text1"/>
                <w:sz w:val="24"/>
                <w14:textFill>
                  <w14:solidFill>
                    <w14:schemeClr w14:val="tx1"/>
                  </w14:solidFill>
                </w14:textFill>
              </w:rPr>
              <w:t>2</w:t>
            </w:r>
          </w:p>
        </w:tc>
        <w:tc>
          <w:tcPr>
            <w:tcW w:w="912" w:type="dxa"/>
            <w:tcBorders>
              <w:top w:val="single" w:color="000000" w:sz="8" w:space="0"/>
              <w:left w:val="single" w:color="000000" w:sz="8" w:space="0"/>
              <w:bottom w:val="single" w:color="000000" w:sz="8" w:space="0"/>
              <w:right w:val="single" w:color="000000" w:sz="8" w:space="0"/>
            </w:tcBorders>
            <w:tcMar>
              <w:top w:w="72" w:type="dxa"/>
              <w:left w:w="144" w:type="dxa"/>
              <w:bottom w:w="72" w:type="dxa"/>
              <w:right w:w="144" w:type="dxa"/>
            </w:tcMar>
            <w:vAlign w:val="center"/>
          </w:tcPr>
          <w:p>
            <w:pPr>
              <w:jc w:val="center"/>
              <w:rPr>
                <w:rFonts w:hint="eastAsia" w:ascii="仿宋_GB2312" w:hAnsi="宋体"/>
                <w:bCs/>
                <w:color w:val="000000" w:themeColor="text1"/>
                <w:sz w:val="24"/>
                <w14:textFill>
                  <w14:solidFill>
                    <w14:schemeClr w14:val="tx1"/>
                  </w14:solidFill>
                </w14:textFill>
              </w:rPr>
            </w:pPr>
            <w:r>
              <w:rPr>
                <w:rFonts w:ascii="仿宋_GB2312" w:hAnsi="宋体"/>
                <w:bCs/>
                <w:color w:val="000000" w:themeColor="text1"/>
                <w:sz w:val="24"/>
                <w14:textFill>
                  <w14:solidFill>
                    <w14:schemeClr w14:val="tx1"/>
                  </w14:solidFill>
                </w14:textFill>
              </w:rPr>
              <w:t>B1</w:t>
            </w:r>
            <w:r>
              <w:rPr>
                <w:rFonts w:hint="eastAsia" w:ascii="仿宋_GB2312" w:hAnsi="宋体"/>
                <w:bCs/>
                <w:color w:val="000000" w:themeColor="text1"/>
                <w:sz w:val="24"/>
                <w14:textFill>
                  <w14:solidFill>
                    <w14:schemeClr w14:val="tx1"/>
                  </w14:solidFill>
                </w14:textFill>
              </w:rPr>
              <w:t>号</w:t>
            </w:r>
          </w:p>
        </w:tc>
        <w:tc>
          <w:tcPr>
            <w:tcW w:w="5462" w:type="dxa"/>
            <w:tcBorders>
              <w:top w:val="single" w:color="000000" w:sz="8" w:space="0"/>
              <w:left w:val="single" w:color="000000" w:sz="8" w:space="0"/>
              <w:bottom w:val="single" w:color="000000" w:sz="8" w:space="0"/>
              <w:right w:val="single" w:color="000000" w:sz="8" w:space="0"/>
            </w:tcBorders>
            <w:tcMar>
              <w:top w:w="72" w:type="dxa"/>
              <w:left w:w="144" w:type="dxa"/>
              <w:bottom w:w="72" w:type="dxa"/>
              <w:right w:w="144" w:type="dxa"/>
            </w:tcMar>
            <w:vAlign w:val="center"/>
          </w:tcPr>
          <w:p>
            <w:pPr>
              <w:jc w:val="center"/>
              <w:rPr>
                <w:rFonts w:ascii="宋体" w:hAnsi="宋体"/>
                <w:bCs/>
                <w:color w:val="000000" w:themeColor="text1"/>
                <w:sz w:val="24"/>
                <w14:textFill>
                  <w14:solidFill>
                    <w14:schemeClr w14:val="tx1"/>
                  </w14:solidFill>
                </w14:textFill>
              </w:rPr>
            </w:pPr>
            <w:r>
              <w:rPr>
                <w:rFonts w:hint="eastAsia" w:ascii="宋体" w:hAnsi="宋体"/>
                <w:bCs/>
                <w:color w:val="000000" w:themeColor="text1"/>
                <w:sz w:val="24"/>
                <w14:textFill>
                  <w14:solidFill>
                    <w14:schemeClr w14:val="tx1"/>
                  </w14:solidFill>
                </w14:textFill>
              </w:rPr>
              <w:t>预制叠合板、预制叠合梁、预制楼梯、</w:t>
            </w:r>
          </w:p>
          <w:p>
            <w:pPr>
              <w:jc w:val="center"/>
              <w:rPr>
                <w:rFonts w:ascii="宋体" w:hAnsi="宋体"/>
                <w:bCs/>
                <w:color w:val="000000" w:themeColor="text1"/>
                <w:sz w:val="24"/>
                <w14:textFill>
                  <w14:solidFill>
                    <w14:schemeClr w14:val="tx1"/>
                  </w14:solidFill>
                </w14:textFill>
              </w:rPr>
            </w:pPr>
            <w:r>
              <w:rPr>
                <w:rFonts w:hint="eastAsia" w:ascii="宋体" w:hAnsi="宋体"/>
                <w:bCs/>
                <w:color w:val="000000" w:themeColor="text1"/>
                <w:sz w:val="24"/>
                <w14:textFill>
                  <w14:solidFill>
                    <w14:schemeClr w14:val="tx1"/>
                  </w14:solidFill>
                </w14:textFill>
              </w:rPr>
              <w:t>预制内墙板</w:t>
            </w:r>
          </w:p>
        </w:tc>
        <w:tc>
          <w:tcPr>
            <w:tcW w:w="1338" w:type="dxa"/>
            <w:tcBorders>
              <w:top w:val="single" w:color="000000" w:sz="8" w:space="0"/>
              <w:left w:val="single" w:color="000000" w:sz="8" w:space="0"/>
              <w:bottom w:val="single" w:color="000000" w:sz="8" w:space="0"/>
              <w:right w:val="single" w:color="000000" w:sz="8" w:space="0"/>
            </w:tcBorders>
            <w:tcMar>
              <w:top w:w="72" w:type="dxa"/>
              <w:left w:w="144" w:type="dxa"/>
              <w:bottom w:w="72" w:type="dxa"/>
              <w:right w:w="144" w:type="dxa"/>
            </w:tcMar>
            <w:vAlign w:val="center"/>
          </w:tcPr>
          <w:p>
            <w:pPr>
              <w:jc w:val="center"/>
              <w:rPr>
                <w:rFonts w:ascii="宋体" w:hAnsi="宋体"/>
                <w:bCs/>
                <w:color w:val="000000" w:themeColor="text1"/>
                <w:sz w:val="24"/>
                <w14:textFill>
                  <w14:solidFill>
                    <w14:schemeClr w14:val="tx1"/>
                  </w14:solidFill>
                </w14:textFill>
              </w:rPr>
            </w:pPr>
            <w:r>
              <w:rPr>
                <w:rFonts w:ascii="宋体" w:hAnsi="宋体"/>
                <w:bCs/>
                <w:color w:val="000000" w:themeColor="text1"/>
                <w:sz w:val="24"/>
                <w14:textFill>
                  <w14:solidFill>
                    <w14:schemeClr w14:val="tx1"/>
                  </w14:solidFill>
                </w14:textFill>
              </w:rPr>
              <w:t>0.73</w:t>
            </w:r>
            <w:r>
              <w:rPr>
                <w:rFonts w:hint="eastAsia" w:ascii="宋体" w:hAnsi="宋体"/>
                <w:bCs/>
                <w:color w:val="000000" w:themeColor="text1"/>
                <w:sz w:val="24"/>
                <w14:textFill>
                  <w14:solidFill>
                    <w14:schemeClr w14:val="tx1"/>
                  </w14:solidFill>
                </w14:textFill>
              </w:rPr>
              <w:t>%</w:t>
            </w:r>
          </w:p>
        </w:tc>
        <w:tc>
          <w:tcPr>
            <w:tcW w:w="1349" w:type="dxa"/>
            <w:tcBorders>
              <w:top w:val="single" w:color="000000" w:sz="8" w:space="0"/>
              <w:left w:val="single" w:color="000000" w:sz="8" w:space="0"/>
              <w:bottom w:val="single" w:color="000000" w:sz="8" w:space="0"/>
              <w:right w:val="single" w:color="000000" w:sz="8" w:space="0"/>
            </w:tcBorders>
            <w:tcMar>
              <w:top w:w="72" w:type="dxa"/>
              <w:left w:w="144" w:type="dxa"/>
              <w:bottom w:w="72" w:type="dxa"/>
              <w:right w:w="144" w:type="dxa"/>
            </w:tcMar>
            <w:vAlign w:val="center"/>
          </w:tcPr>
          <w:p>
            <w:pPr>
              <w:jc w:val="center"/>
              <w:rPr>
                <w:rFonts w:ascii="宋体" w:hAnsi="宋体"/>
                <w:bCs/>
                <w:color w:val="000000" w:themeColor="text1"/>
                <w:sz w:val="24"/>
                <w14:textFill>
                  <w14:solidFill>
                    <w14:schemeClr w14:val="tx1"/>
                  </w14:solidFill>
                </w14:textFill>
              </w:rPr>
            </w:pPr>
            <w:r>
              <w:rPr>
                <w:rFonts w:ascii="宋体" w:hAnsi="宋体"/>
                <w:bCs/>
                <w:color w:val="000000" w:themeColor="text1"/>
                <w:sz w:val="24"/>
                <w14:textFill>
                  <w14:solidFill>
                    <w14:schemeClr w14:val="tx1"/>
                  </w14:solidFill>
                </w14:textFill>
              </w:rPr>
              <w:t>20.17</w:t>
            </w:r>
            <w:r>
              <w:rPr>
                <w:rFonts w:hint="eastAsia" w:ascii="宋体" w:hAnsi="宋体"/>
                <w:bCs/>
                <w:color w:val="000000" w:themeColor="text1"/>
                <w:sz w:val="24"/>
                <w14:textFill>
                  <w14:solidFill>
                    <w14:schemeClr w14:val="tx1"/>
                  </w14:solidFill>
                </w14:textFill>
              </w:rPr>
              <w:t>%</w:t>
            </w:r>
          </w:p>
        </w:tc>
      </w:tr>
      <w:tr>
        <w:tblPrEx>
          <w:tblCellMar>
            <w:top w:w="0" w:type="dxa"/>
            <w:left w:w="0" w:type="dxa"/>
            <w:bottom w:w="0" w:type="dxa"/>
            <w:right w:w="0" w:type="dxa"/>
          </w:tblCellMar>
        </w:tblPrEx>
        <w:trPr>
          <w:trHeight w:val="340" w:hRule="atLeast"/>
          <w:jc w:val="center"/>
        </w:trPr>
        <w:tc>
          <w:tcPr>
            <w:tcW w:w="626" w:type="dxa"/>
            <w:tcBorders>
              <w:top w:val="single" w:color="000000" w:sz="8" w:space="0"/>
              <w:left w:val="single" w:color="000000" w:sz="8" w:space="0"/>
              <w:bottom w:val="single" w:color="000000" w:sz="8" w:space="0"/>
              <w:right w:val="single" w:color="000000" w:sz="8" w:space="0"/>
            </w:tcBorders>
            <w:vAlign w:val="center"/>
          </w:tcPr>
          <w:p>
            <w:pPr>
              <w:jc w:val="center"/>
              <w:rPr>
                <w:rFonts w:ascii="仿宋_GB2312" w:hAnsi="宋体"/>
                <w:bCs/>
                <w:color w:val="000000" w:themeColor="text1"/>
                <w:sz w:val="24"/>
                <w14:textFill>
                  <w14:solidFill>
                    <w14:schemeClr w14:val="tx1"/>
                  </w14:solidFill>
                </w14:textFill>
              </w:rPr>
            </w:pPr>
            <w:r>
              <w:rPr>
                <w:rFonts w:hint="eastAsia" w:ascii="仿宋_GB2312" w:hAnsi="宋体"/>
                <w:bCs/>
                <w:color w:val="000000" w:themeColor="text1"/>
                <w:sz w:val="24"/>
                <w14:textFill>
                  <w14:solidFill>
                    <w14:schemeClr w14:val="tx1"/>
                  </w14:solidFill>
                </w14:textFill>
              </w:rPr>
              <w:t>3</w:t>
            </w:r>
          </w:p>
        </w:tc>
        <w:tc>
          <w:tcPr>
            <w:tcW w:w="912" w:type="dxa"/>
            <w:tcBorders>
              <w:top w:val="single" w:color="000000" w:sz="8" w:space="0"/>
              <w:left w:val="single" w:color="000000" w:sz="8" w:space="0"/>
              <w:bottom w:val="single" w:color="000000" w:sz="8" w:space="0"/>
              <w:right w:val="single" w:color="000000" w:sz="8" w:space="0"/>
            </w:tcBorders>
            <w:tcMar>
              <w:top w:w="72" w:type="dxa"/>
              <w:left w:w="144" w:type="dxa"/>
              <w:bottom w:w="72" w:type="dxa"/>
              <w:right w:w="144" w:type="dxa"/>
            </w:tcMar>
            <w:vAlign w:val="center"/>
          </w:tcPr>
          <w:p>
            <w:pPr>
              <w:jc w:val="center"/>
              <w:rPr>
                <w:rFonts w:hint="eastAsia" w:ascii="仿宋_GB2312" w:hAnsi="宋体"/>
                <w:bCs/>
                <w:color w:val="000000" w:themeColor="text1"/>
                <w:sz w:val="24"/>
                <w14:textFill>
                  <w14:solidFill>
                    <w14:schemeClr w14:val="tx1"/>
                  </w14:solidFill>
                </w14:textFill>
              </w:rPr>
            </w:pPr>
            <w:r>
              <w:rPr>
                <w:rFonts w:ascii="仿宋_GB2312" w:hAnsi="宋体"/>
                <w:bCs/>
                <w:color w:val="000000" w:themeColor="text1"/>
                <w:sz w:val="24"/>
                <w14:textFill>
                  <w14:solidFill>
                    <w14:schemeClr w14:val="tx1"/>
                  </w14:solidFill>
                </w14:textFill>
              </w:rPr>
              <w:t>B2</w:t>
            </w:r>
            <w:r>
              <w:rPr>
                <w:rFonts w:hint="eastAsia" w:ascii="仿宋_GB2312" w:hAnsi="宋体"/>
                <w:bCs/>
                <w:color w:val="000000" w:themeColor="text1"/>
                <w:sz w:val="24"/>
                <w14:textFill>
                  <w14:solidFill>
                    <w14:schemeClr w14:val="tx1"/>
                  </w14:solidFill>
                </w14:textFill>
              </w:rPr>
              <w:t>号</w:t>
            </w:r>
          </w:p>
        </w:tc>
        <w:tc>
          <w:tcPr>
            <w:tcW w:w="5462" w:type="dxa"/>
            <w:tcBorders>
              <w:top w:val="single" w:color="000000" w:sz="8" w:space="0"/>
              <w:left w:val="single" w:color="000000" w:sz="8" w:space="0"/>
              <w:bottom w:val="single" w:color="000000" w:sz="8" w:space="0"/>
              <w:right w:val="single" w:color="000000" w:sz="8" w:space="0"/>
            </w:tcBorders>
            <w:tcMar>
              <w:top w:w="72" w:type="dxa"/>
              <w:left w:w="144" w:type="dxa"/>
              <w:bottom w:w="72" w:type="dxa"/>
              <w:right w:w="144" w:type="dxa"/>
            </w:tcMar>
            <w:vAlign w:val="center"/>
          </w:tcPr>
          <w:p>
            <w:pPr>
              <w:jc w:val="center"/>
              <w:rPr>
                <w:rFonts w:hint="eastAsia" w:ascii="宋体" w:hAnsi="宋体"/>
                <w:bCs/>
                <w:color w:val="000000" w:themeColor="text1"/>
                <w:sz w:val="24"/>
                <w14:textFill>
                  <w14:solidFill>
                    <w14:schemeClr w14:val="tx1"/>
                  </w14:solidFill>
                </w14:textFill>
              </w:rPr>
            </w:pPr>
            <w:r>
              <w:rPr>
                <w:rFonts w:hint="eastAsia" w:ascii="宋体" w:hAnsi="宋体"/>
                <w:bCs/>
                <w:color w:val="000000" w:themeColor="text1"/>
                <w:sz w:val="24"/>
                <w14:textFill>
                  <w14:solidFill>
                    <w14:schemeClr w14:val="tx1"/>
                  </w14:solidFill>
                </w14:textFill>
              </w:rPr>
              <w:t>预制叠合板、预制叠合梁、预制楼梯、预制挑板</w:t>
            </w:r>
          </w:p>
        </w:tc>
        <w:tc>
          <w:tcPr>
            <w:tcW w:w="1338" w:type="dxa"/>
            <w:tcBorders>
              <w:top w:val="single" w:color="000000" w:sz="8" w:space="0"/>
              <w:left w:val="single" w:color="000000" w:sz="8" w:space="0"/>
              <w:bottom w:val="single" w:color="000000" w:sz="8" w:space="0"/>
              <w:right w:val="single" w:color="000000" w:sz="8" w:space="0"/>
            </w:tcBorders>
            <w:tcMar>
              <w:top w:w="72" w:type="dxa"/>
              <w:left w:w="144" w:type="dxa"/>
              <w:bottom w:w="72" w:type="dxa"/>
              <w:right w:w="144" w:type="dxa"/>
            </w:tcMar>
            <w:vAlign w:val="center"/>
          </w:tcPr>
          <w:p>
            <w:pPr>
              <w:jc w:val="center"/>
              <w:rPr>
                <w:rFonts w:ascii="宋体" w:hAnsi="宋体"/>
                <w:bCs/>
                <w:color w:val="000000" w:themeColor="text1"/>
                <w:sz w:val="24"/>
                <w14:textFill>
                  <w14:solidFill>
                    <w14:schemeClr w14:val="tx1"/>
                  </w14:solidFill>
                </w14:textFill>
              </w:rPr>
            </w:pPr>
            <w:r>
              <w:rPr>
                <w:rFonts w:hint="eastAsia" w:ascii="宋体" w:hAnsi="宋体"/>
                <w:bCs/>
                <w:color w:val="000000" w:themeColor="text1"/>
                <w:sz w:val="24"/>
                <w14:textFill>
                  <w14:solidFill>
                    <w14:schemeClr w14:val="tx1"/>
                  </w14:solidFill>
                </w14:textFill>
              </w:rPr>
              <w:t>/</w:t>
            </w:r>
          </w:p>
        </w:tc>
        <w:tc>
          <w:tcPr>
            <w:tcW w:w="1349" w:type="dxa"/>
            <w:tcBorders>
              <w:top w:val="single" w:color="000000" w:sz="8" w:space="0"/>
              <w:left w:val="single" w:color="000000" w:sz="8" w:space="0"/>
              <w:bottom w:val="single" w:color="000000" w:sz="8" w:space="0"/>
              <w:right w:val="single" w:color="000000" w:sz="8" w:space="0"/>
            </w:tcBorders>
            <w:tcMar>
              <w:top w:w="72" w:type="dxa"/>
              <w:left w:w="144" w:type="dxa"/>
              <w:bottom w:w="72" w:type="dxa"/>
              <w:right w:w="144" w:type="dxa"/>
            </w:tcMar>
            <w:vAlign w:val="center"/>
          </w:tcPr>
          <w:p>
            <w:pPr>
              <w:jc w:val="center"/>
              <w:rPr>
                <w:rFonts w:ascii="宋体" w:hAnsi="宋体"/>
                <w:bCs/>
                <w:color w:val="000000" w:themeColor="text1"/>
                <w:sz w:val="24"/>
                <w14:textFill>
                  <w14:solidFill>
                    <w14:schemeClr w14:val="tx1"/>
                  </w14:solidFill>
                </w14:textFill>
              </w:rPr>
            </w:pPr>
            <w:r>
              <w:rPr>
                <w:rFonts w:ascii="宋体" w:hAnsi="宋体"/>
                <w:bCs/>
                <w:color w:val="000000" w:themeColor="text1"/>
                <w:sz w:val="24"/>
                <w14:textFill>
                  <w14:solidFill>
                    <w14:schemeClr w14:val="tx1"/>
                  </w14:solidFill>
                </w14:textFill>
              </w:rPr>
              <w:t>20.21</w:t>
            </w:r>
            <w:r>
              <w:rPr>
                <w:rFonts w:hint="eastAsia" w:ascii="宋体" w:hAnsi="宋体"/>
                <w:bCs/>
                <w:color w:val="000000" w:themeColor="text1"/>
                <w:sz w:val="24"/>
                <w14:textFill>
                  <w14:solidFill>
                    <w14:schemeClr w14:val="tx1"/>
                  </w14:solidFill>
                </w14:textFill>
              </w:rPr>
              <w:t>%</w:t>
            </w:r>
          </w:p>
        </w:tc>
      </w:tr>
      <w:tr>
        <w:tblPrEx>
          <w:tblCellMar>
            <w:top w:w="0" w:type="dxa"/>
            <w:left w:w="0" w:type="dxa"/>
            <w:bottom w:w="0" w:type="dxa"/>
            <w:right w:w="0" w:type="dxa"/>
          </w:tblCellMar>
        </w:tblPrEx>
        <w:trPr>
          <w:trHeight w:val="340" w:hRule="atLeast"/>
          <w:jc w:val="center"/>
        </w:trPr>
        <w:tc>
          <w:tcPr>
            <w:tcW w:w="626" w:type="dxa"/>
            <w:tcBorders>
              <w:top w:val="single" w:color="000000" w:sz="8" w:space="0"/>
              <w:left w:val="single" w:color="000000" w:sz="8" w:space="0"/>
              <w:bottom w:val="single" w:color="000000" w:sz="8" w:space="0"/>
              <w:right w:val="single" w:color="000000" w:sz="8" w:space="0"/>
            </w:tcBorders>
            <w:vAlign w:val="center"/>
          </w:tcPr>
          <w:p>
            <w:pPr>
              <w:jc w:val="center"/>
              <w:rPr>
                <w:rFonts w:ascii="仿宋_GB2312" w:hAnsi="宋体"/>
                <w:bCs/>
                <w:color w:val="000000" w:themeColor="text1"/>
                <w:sz w:val="24"/>
                <w14:textFill>
                  <w14:solidFill>
                    <w14:schemeClr w14:val="tx1"/>
                  </w14:solidFill>
                </w14:textFill>
              </w:rPr>
            </w:pPr>
            <w:r>
              <w:rPr>
                <w:rFonts w:hint="eastAsia" w:ascii="仿宋_GB2312" w:hAnsi="宋体"/>
                <w:bCs/>
                <w:color w:val="000000" w:themeColor="text1"/>
                <w:sz w:val="24"/>
                <w14:textFill>
                  <w14:solidFill>
                    <w14:schemeClr w14:val="tx1"/>
                  </w14:solidFill>
                </w14:textFill>
              </w:rPr>
              <w:t>4</w:t>
            </w:r>
          </w:p>
        </w:tc>
        <w:tc>
          <w:tcPr>
            <w:tcW w:w="912" w:type="dxa"/>
            <w:tcBorders>
              <w:top w:val="single" w:color="000000" w:sz="8" w:space="0"/>
              <w:left w:val="single" w:color="000000" w:sz="8" w:space="0"/>
              <w:bottom w:val="single" w:color="000000" w:sz="8" w:space="0"/>
              <w:right w:val="single" w:color="000000" w:sz="8" w:space="0"/>
            </w:tcBorders>
            <w:tcMar>
              <w:top w:w="72" w:type="dxa"/>
              <w:left w:w="144" w:type="dxa"/>
              <w:bottom w:w="72" w:type="dxa"/>
              <w:right w:w="144" w:type="dxa"/>
            </w:tcMar>
            <w:vAlign w:val="center"/>
          </w:tcPr>
          <w:p>
            <w:pPr>
              <w:jc w:val="center"/>
              <w:rPr>
                <w:rFonts w:ascii="仿宋_GB2312" w:hAnsi="宋体"/>
                <w:bCs/>
                <w:color w:val="000000" w:themeColor="text1"/>
                <w:sz w:val="24"/>
                <w14:textFill>
                  <w14:solidFill>
                    <w14:schemeClr w14:val="tx1"/>
                  </w14:solidFill>
                </w14:textFill>
              </w:rPr>
            </w:pPr>
            <w:r>
              <w:rPr>
                <w:rFonts w:ascii="仿宋_GB2312" w:hAnsi="宋体"/>
                <w:bCs/>
                <w:color w:val="000000" w:themeColor="text1"/>
                <w:sz w:val="24"/>
                <w14:textFill>
                  <w14:solidFill>
                    <w14:schemeClr w14:val="tx1"/>
                  </w14:solidFill>
                </w14:textFill>
              </w:rPr>
              <w:t>B3</w:t>
            </w:r>
            <w:r>
              <w:rPr>
                <w:rFonts w:hint="eastAsia" w:ascii="仿宋_GB2312" w:hAnsi="宋体"/>
                <w:bCs/>
                <w:color w:val="000000" w:themeColor="text1"/>
                <w:sz w:val="24"/>
                <w14:textFill>
                  <w14:solidFill>
                    <w14:schemeClr w14:val="tx1"/>
                  </w14:solidFill>
                </w14:textFill>
              </w:rPr>
              <w:t>号</w:t>
            </w:r>
          </w:p>
        </w:tc>
        <w:tc>
          <w:tcPr>
            <w:tcW w:w="5462" w:type="dxa"/>
            <w:tcBorders>
              <w:top w:val="single" w:color="000000" w:sz="8" w:space="0"/>
              <w:left w:val="single" w:color="000000" w:sz="8" w:space="0"/>
              <w:bottom w:val="single" w:color="000000" w:sz="8" w:space="0"/>
              <w:right w:val="single" w:color="000000" w:sz="8" w:space="0"/>
            </w:tcBorders>
            <w:tcMar>
              <w:top w:w="72" w:type="dxa"/>
              <w:left w:w="144" w:type="dxa"/>
              <w:bottom w:w="72" w:type="dxa"/>
              <w:right w:w="144" w:type="dxa"/>
            </w:tcMar>
            <w:vAlign w:val="center"/>
          </w:tcPr>
          <w:p>
            <w:pPr>
              <w:jc w:val="center"/>
              <w:rPr>
                <w:rFonts w:ascii="宋体" w:hAnsi="宋体"/>
                <w:bCs/>
                <w:color w:val="000000" w:themeColor="text1"/>
                <w:sz w:val="24"/>
                <w14:textFill>
                  <w14:solidFill>
                    <w14:schemeClr w14:val="tx1"/>
                  </w14:solidFill>
                </w14:textFill>
              </w:rPr>
            </w:pPr>
            <w:r>
              <w:rPr>
                <w:rFonts w:hint="eastAsia" w:ascii="宋体" w:hAnsi="宋体"/>
                <w:bCs/>
                <w:color w:val="000000" w:themeColor="text1"/>
                <w:sz w:val="24"/>
                <w14:textFill>
                  <w14:solidFill>
                    <w14:schemeClr w14:val="tx1"/>
                  </w14:solidFill>
                </w14:textFill>
              </w:rPr>
              <w:t>预制叠合板、预制叠合梁、预制楼梯、预制挑板</w:t>
            </w:r>
          </w:p>
        </w:tc>
        <w:tc>
          <w:tcPr>
            <w:tcW w:w="1338" w:type="dxa"/>
            <w:tcBorders>
              <w:top w:val="single" w:color="000000" w:sz="8" w:space="0"/>
              <w:left w:val="single" w:color="000000" w:sz="8" w:space="0"/>
              <w:bottom w:val="single" w:color="000000" w:sz="8" w:space="0"/>
              <w:right w:val="single" w:color="000000" w:sz="8" w:space="0"/>
            </w:tcBorders>
            <w:tcMar>
              <w:top w:w="72" w:type="dxa"/>
              <w:left w:w="144" w:type="dxa"/>
              <w:bottom w:w="72" w:type="dxa"/>
              <w:right w:w="144" w:type="dxa"/>
            </w:tcMar>
            <w:vAlign w:val="center"/>
          </w:tcPr>
          <w:p>
            <w:pPr>
              <w:jc w:val="center"/>
              <w:rPr>
                <w:rFonts w:ascii="宋体" w:hAnsi="宋体"/>
                <w:bCs/>
                <w:color w:val="000000" w:themeColor="text1"/>
                <w:sz w:val="24"/>
                <w14:textFill>
                  <w14:solidFill>
                    <w14:schemeClr w14:val="tx1"/>
                  </w14:solidFill>
                </w14:textFill>
              </w:rPr>
            </w:pPr>
            <w:r>
              <w:rPr>
                <w:rFonts w:hint="eastAsia" w:ascii="宋体" w:hAnsi="宋体"/>
                <w:bCs/>
                <w:color w:val="000000" w:themeColor="text1"/>
                <w:sz w:val="24"/>
                <w14:textFill>
                  <w14:solidFill>
                    <w14:schemeClr w14:val="tx1"/>
                  </w14:solidFill>
                </w14:textFill>
              </w:rPr>
              <w:t>/</w:t>
            </w:r>
          </w:p>
        </w:tc>
        <w:tc>
          <w:tcPr>
            <w:tcW w:w="1349" w:type="dxa"/>
            <w:tcBorders>
              <w:top w:val="single" w:color="000000" w:sz="8" w:space="0"/>
              <w:left w:val="single" w:color="000000" w:sz="8" w:space="0"/>
              <w:bottom w:val="single" w:color="000000" w:sz="8" w:space="0"/>
              <w:right w:val="single" w:color="000000" w:sz="8" w:space="0"/>
            </w:tcBorders>
            <w:tcMar>
              <w:top w:w="72" w:type="dxa"/>
              <w:left w:w="144" w:type="dxa"/>
              <w:bottom w:w="72" w:type="dxa"/>
              <w:right w:w="144" w:type="dxa"/>
            </w:tcMar>
            <w:vAlign w:val="center"/>
          </w:tcPr>
          <w:p>
            <w:pPr>
              <w:jc w:val="center"/>
              <w:rPr>
                <w:rFonts w:ascii="宋体" w:hAnsi="宋体"/>
                <w:bCs/>
                <w:color w:val="000000" w:themeColor="text1"/>
                <w:sz w:val="24"/>
                <w14:textFill>
                  <w14:solidFill>
                    <w14:schemeClr w14:val="tx1"/>
                  </w14:solidFill>
                </w14:textFill>
              </w:rPr>
            </w:pPr>
            <w:r>
              <w:rPr>
                <w:rFonts w:ascii="宋体" w:hAnsi="宋体"/>
                <w:bCs/>
                <w:color w:val="000000" w:themeColor="text1"/>
                <w:sz w:val="24"/>
                <w14:textFill>
                  <w14:solidFill>
                    <w14:schemeClr w14:val="tx1"/>
                  </w14:solidFill>
                </w14:textFill>
              </w:rPr>
              <w:t>20.20</w:t>
            </w:r>
            <w:r>
              <w:rPr>
                <w:rFonts w:hint="eastAsia" w:ascii="宋体" w:hAnsi="宋体"/>
                <w:bCs/>
                <w:color w:val="000000" w:themeColor="text1"/>
                <w:sz w:val="24"/>
                <w14:textFill>
                  <w14:solidFill>
                    <w14:schemeClr w14:val="tx1"/>
                  </w14:solidFill>
                </w14:textFill>
              </w:rPr>
              <w:t>%</w:t>
            </w:r>
          </w:p>
        </w:tc>
      </w:tr>
      <w:tr>
        <w:tblPrEx>
          <w:tblCellMar>
            <w:top w:w="0" w:type="dxa"/>
            <w:left w:w="0" w:type="dxa"/>
            <w:bottom w:w="0" w:type="dxa"/>
            <w:right w:w="0" w:type="dxa"/>
          </w:tblCellMar>
        </w:tblPrEx>
        <w:trPr>
          <w:trHeight w:val="340" w:hRule="atLeast"/>
          <w:jc w:val="center"/>
        </w:trPr>
        <w:tc>
          <w:tcPr>
            <w:tcW w:w="626" w:type="dxa"/>
            <w:tcBorders>
              <w:top w:val="single" w:color="000000" w:sz="8" w:space="0"/>
              <w:left w:val="single" w:color="000000" w:sz="8" w:space="0"/>
              <w:bottom w:val="single" w:color="000000" w:sz="8" w:space="0"/>
              <w:right w:val="single" w:color="000000" w:sz="8" w:space="0"/>
            </w:tcBorders>
            <w:vAlign w:val="center"/>
          </w:tcPr>
          <w:p>
            <w:pPr>
              <w:jc w:val="center"/>
              <w:rPr>
                <w:rFonts w:ascii="仿宋_GB2312" w:hAnsi="宋体"/>
                <w:bCs/>
                <w:color w:val="000000" w:themeColor="text1"/>
                <w:sz w:val="24"/>
                <w14:textFill>
                  <w14:solidFill>
                    <w14:schemeClr w14:val="tx1"/>
                  </w14:solidFill>
                </w14:textFill>
              </w:rPr>
            </w:pPr>
            <w:r>
              <w:rPr>
                <w:rFonts w:hint="eastAsia" w:ascii="仿宋_GB2312" w:hAnsi="宋体"/>
                <w:bCs/>
                <w:color w:val="000000" w:themeColor="text1"/>
                <w:sz w:val="24"/>
                <w14:textFill>
                  <w14:solidFill>
                    <w14:schemeClr w14:val="tx1"/>
                  </w14:solidFill>
                </w14:textFill>
              </w:rPr>
              <w:t>5</w:t>
            </w:r>
          </w:p>
        </w:tc>
        <w:tc>
          <w:tcPr>
            <w:tcW w:w="912" w:type="dxa"/>
            <w:tcBorders>
              <w:top w:val="single" w:color="000000" w:sz="8" w:space="0"/>
              <w:left w:val="single" w:color="000000" w:sz="8" w:space="0"/>
              <w:bottom w:val="single" w:color="000000" w:sz="8" w:space="0"/>
              <w:right w:val="single" w:color="000000" w:sz="8" w:space="0"/>
            </w:tcBorders>
            <w:tcMar>
              <w:top w:w="72" w:type="dxa"/>
              <w:left w:w="144" w:type="dxa"/>
              <w:bottom w:w="72" w:type="dxa"/>
              <w:right w:w="144" w:type="dxa"/>
            </w:tcMar>
            <w:vAlign w:val="center"/>
          </w:tcPr>
          <w:p>
            <w:pPr>
              <w:jc w:val="center"/>
              <w:rPr>
                <w:rFonts w:ascii="仿宋_GB2312" w:hAnsi="宋体"/>
                <w:bCs/>
                <w:color w:val="000000" w:themeColor="text1"/>
                <w:sz w:val="24"/>
                <w14:textFill>
                  <w14:solidFill>
                    <w14:schemeClr w14:val="tx1"/>
                  </w14:solidFill>
                </w14:textFill>
              </w:rPr>
            </w:pPr>
            <w:r>
              <w:rPr>
                <w:rFonts w:ascii="仿宋_GB2312" w:hAnsi="宋体"/>
                <w:bCs/>
                <w:color w:val="000000" w:themeColor="text1"/>
                <w:sz w:val="24"/>
                <w14:textFill>
                  <w14:solidFill>
                    <w14:schemeClr w14:val="tx1"/>
                  </w14:solidFill>
                </w14:textFill>
              </w:rPr>
              <w:t>B5</w:t>
            </w:r>
            <w:r>
              <w:rPr>
                <w:rFonts w:hint="eastAsia" w:ascii="仿宋_GB2312" w:hAnsi="宋体"/>
                <w:bCs/>
                <w:color w:val="000000" w:themeColor="text1"/>
                <w:sz w:val="24"/>
                <w14:textFill>
                  <w14:solidFill>
                    <w14:schemeClr w14:val="tx1"/>
                  </w14:solidFill>
                </w14:textFill>
              </w:rPr>
              <w:t>号</w:t>
            </w:r>
          </w:p>
        </w:tc>
        <w:tc>
          <w:tcPr>
            <w:tcW w:w="5462" w:type="dxa"/>
            <w:tcBorders>
              <w:top w:val="single" w:color="000000" w:sz="8" w:space="0"/>
              <w:left w:val="single" w:color="000000" w:sz="8" w:space="0"/>
              <w:bottom w:val="single" w:color="000000" w:sz="8" w:space="0"/>
              <w:right w:val="single" w:color="000000" w:sz="8" w:space="0"/>
            </w:tcBorders>
            <w:tcMar>
              <w:top w:w="72" w:type="dxa"/>
              <w:left w:w="144" w:type="dxa"/>
              <w:bottom w:w="72" w:type="dxa"/>
              <w:right w:w="144" w:type="dxa"/>
            </w:tcMar>
            <w:vAlign w:val="center"/>
          </w:tcPr>
          <w:p>
            <w:pPr>
              <w:jc w:val="center"/>
              <w:rPr>
                <w:rFonts w:ascii="宋体" w:hAnsi="宋体"/>
                <w:bCs/>
                <w:color w:val="000000" w:themeColor="text1"/>
                <w:sz w:val="24"/>
                <w14:textFill>
                  <w14:solidFill>
                    <w14:schemeClr w14:val="tx1"/>
                  </w14:solidFill>
                </w14:textFill>
              </w:rPr>
            </w:pPr>
            <w:r>
              <w:rPr>
                <w:rFonts w:hint="eastAsia" w:ascii="宋体" w:hAnsi="宋体"/>
                <w:bCs/>
                <w:color w:val="000000" w:themeColor="text1"/>
                <w:sz w:val="24"/>
                <w14:textFill>
                  <w14:solidFill>
                    <w14:schemeClr w14:val="tx1"/>
                  </w14:solidFill>
                </w14:textFill>
              </w:rPr>
              <w:t>预制叠合板、预制叠合梁、预制楼梯、预制挑板</w:t>
            </w:r>
          </w:p>
        </w:tc>
        <w:tc>
          <w:tcPr>
            <w:tcW w:w="1338" w:type="dxa"/>
            <w:tcBorders>
              <w:top w:val="single" w:color="000000" w:sz="8" w:space="0"/>
              <w:left w:val="single" w:color="000000" w:sz="8" w:space="0"/>
              <w:bottom w:val="single" w:color="000000" w:sz="8" w:space="0"/>
              <w:right w:val="single" w:color="000000" w:sz="8" w:space="0"/>
            </w:tcBorders>
            <w:tcMar>
              <w:top w:w="72" w:type="dxa"/>
              <w:left w:w="144" w:type="dxa"/>
              <w:bottom w:w="72" w:type="dxa"/>
              <w:right w:w="144" w:type="dxa"/>
            </w:tcMar>
            <w:vAlign w:val="center"/>
          </w:tcPr>
          <w:p>
            <w:pPr>
              <w:jc w:val="center"/>
              <w:rPr>
                <w:rFonts w:ascii="宋体" w:hAnsi="宋体"/>
                <w:bCs/>
                <w:color w:val="000000" w:themeColor="text1"/>
                <w:sz w:val="24"/>
                <w14:textFill>
                  <w14:solidFill>
                    <w14:schemeClr w14:val="tx1"/>
                  </w14:solidFill>
                </w14:textFill>
              </w:rPr>
            </w:pPr>
            <w:r>
              <w:rPr>
                <w:rFonts w:hint="eastAsia" w:ascii="宋体" w:hAnsi="宋体"/>
                <w:bCs/>
                <w:color w:val="000000" w:themeColor="text1"/>
                <w:sz w:val="24"/>
                <w14:textFill>
                  <w14:solidFill>
                    <w14:schemeClr w14:val="tx1"/>
                  </w14:solidFill>
                </w14:textFill>
              </w:rPr>
              <w:t>/</w:t>
            </w:r>
          </w:p>
        </w:tc>
        <w:tc>
          <w:tcPr>
            <w:tcW w:w="1349" w:type="dxa"/>
            <w:tcBorders>
              <w:top w:val="single" w:color="000000" w:sz="8" w:space="0"/>
              <w:left w:val="single" w:color="000000" w:sz="8" w:space="0"/>
              <w:bottom w:val="single" w:color="000000" w:sz="8" w:space="0"/>
              <w:right w:val="single" w:color="000000" w:sz="8" w:space="0"/>
            </w:tcBorders>
            <w:tcMar>
              <w:top w:w="72" w:type="dxa"/>
              <w:left w:w="144" w:type="dxa"/>
              <w:bottom w:w="72" w:type="dxa"/>
              <w:right w:w="144" w:type="dxa"/>
            </w:tcMar>
            <w:vAlign w:val="center"/>
          </w:tcPr>
          <w:p>
            <w:pPr>
              <w:jc w:val="center"/>
              <w:rPr>
                <w:rFonts w:ascii="宋体" w:hAnsi="宋体"/>
                <w:bCs/>
                <w:color w:val="000000" w:themeColor="text1"/>
                <w:sz w:val="24"/>
                <w14:textFill>
                  <w14:solidFill>
                    <w14:schemeClr w14:val="tx1"/>
                  </w14:solidFill>
                </w14:textFill>
              </w:rPr>
            </w:pPr>
            <w:r>
              <w:rPr>
                <w:rFonts w:ascii="宋体" w:hAnsi="宋体"/>
                <w:bCs/>
                <w:color w:val="000000" w:themeColor="text1"/>
                <w:sz w:val="24"/>
                <w14:textFill>
                  <w14:solidFill>
                    <w14:schemeClr w14:val="tx1"/>
                  </w14:solidFill>
                </w14:textFill>
              </w:rPr>
              <w:t>20.31</w:t>
            </w:r>
            <w:r>
              <w:rPr>
                <w:rFonts w:hint="eastAsia" w:ascii="宋体" w:hAnsi="宋体"/>
                <w:bCs/>
                <w:color w:val="000000" w:themeColor="text1"/>
                <w:sz w:val="24"/>
                <w14:textFill>
                  <w14:solidFill>
                    <w14:schemeClr w14:val="tx1"/>
                  </w14:solidFill>
                </w14:textFill>
              </w:rPr>
              <w:t>%</w:t>
            </w:r>
          </w:p>
        </w:tc>
      </w:tr>
      <w:tr>
        <w:tblPrEx>
          <w:tblCellMar>
            <w:top w:w="0" w:type="dxa"/>
            <w:left w:w="0" w:type="dxa"/>
            <w:bottom w:w="0" w:type="dxa"/>
            <w:right w:w="0" w:type="dxa"/>
          </w:tblCellMar>
        </w:tblPrEx>
        <w:trPr>
          <w:trHeight w:val="340" w:hRule="atLeast"/>
          <w:jc w:val="center"/>
        </w:trPr>
        <w:tc>
          <w:tcPr>
            <w:tcW w:w="626" w:type="dxa"/>
            <w:tcBorders>
              <w:top w:val="single" w:color="000000" w:sz="8" w:space="0"/>
              <w:left w:val="single" w:color="000000" w:sz="8" w:space="0"/>
              <w:bottom w:val="single" w:color="000000" w:sz="8" w:space="0"/>
              <w:right w:val="single" w:color="000000" w:sz="8" w:space="0"/>
            </w:tcBorders>
            <w:vAlign w:val="center"/>
          </w:tcPr>
          <w:p>
            <w:pPr>
              <w:jc w:val="center"/>
              <w:rPr>
                <w:rFonts w:ascii="仿宋_GB2312" w:hAnsi="宋体"/>
                <w:bCs/>
                <w:color w:val="000000" w:themeColor="text1"/>
                <w:sz w:val="24"/>
                <w14:textFill>
                  <w14:solidFill>
                    <w14:schemeClr w14:val="tx1"/>
                  </w14:solidFill>
                </w14:textFill>
              </w:rPr>
            </w:pPr>
            <w:r>
              <w:rPr>
                <w:rFonts w:hint="eastAsia" w:ascii="仿宋_GB2312" w:hAnsi="宋体"/>
                <w:bCs/>
                <w:color w:val="000000" w:themeColor="text1"/>
                <w:sz w:val="24"/>
                <w14:textFill>
                  <w14:solidFill>
                    <w14:schemeClr w14:val="tx1"/>
                  </w14:solidFill>
                </w14:textFill>
              </w:rPr>
              <w:t>6</w:t>
            </w:r>
          </w:p>
        </w:tc>
        <w:tc>
          <w:tcPr>
            <w:tcW w:w="912" w:type="dxa"/>
            <w:tcBorders>
              <w:top w:val="single" w:color="000000" w:sz="8" w:space="0"/>
              <w:left w:val="single" w:color="000000" w:sz="8" w:space="0"/>
              <w:bottom w:val="single" w:color="000000" w:sz="8" w:space="0"/>
              <w:right w:val="single" w:color="000000" w:sz="8" w:space="0"/>
            </w:tcBorders>
            <w:tcMar>
              <w:top w:w="72" w:type="dxa"/>
              <w:left w:w="144" w:type="dxa"/>
              <w:bottom w:w="72" w:type="dxa"/>
              <w:right w:w="144" w:type="dxa"/>
            </w:tcMar>
            <w:vAlign w:val="center"/>
          </w:tcPr>
          <w:p>
            <w:pPr>
              <w:jc w:val="center"/>
              <w:rPr>
                <w:rFonts w:ascii="仿宋_GB2312" w:hAnsi="宋体"/>
                <w:bCs/>
                <w:color w:val="000000" w:themeColor="text1"/>
                <w:sz w:val="24"/>
                <w14:textFill>
                  <w14:solidFill>
                    <w14:schemeClr w14:val="tx1"/>
                  </w14:solidFill>
                </w14:textFill>
              </w:rPr>
            </w:pPr>
            <w:r>
              <w:rPr>
                <w:rFonts w:ascii="仿宋_GB2312" w:hAnsi="宋体"/>
                <w:bCs/>
                <w:color w:val="000000" w:themeColor="text1"/>
                <w:sz w:val="24"/>
                <w14:textFill>
                  <w14:solidFill>
                    <w14:schemeClr w14:val="tx1"/>
                  </w14:solidFill>
                </w14:textFill>
              </w:rPr>
              <w:t>B6</w:t>
            </w:r>
            <w:r>
              <w:rPr>
                <w:rFonts w:hint="eastAsia" w:ascii="仿宋_GB2312" w:hAnsi="宋体"/>
                <w:bCs/>
                <w:color w:val="000000" w:themeColor="text1"/>
                <w:sz w:val="24"/>
                <w14:textFill>
                  <w14:solidFill>
                    <w14:schemeClr w14:val="tx1"/>
                  </w14:solidFill>
                </w14:textFill>
              </w:rPr>
              <w:t>号</w:t>
            </w:r>
          </w:p>
        </w:tc>
        <w:tc>
          <w:tcPr>
            <w:tcW w:w="5462" w:type="dxa"/>
            <w:tcBorders>
              <w:top w:val="single" w:color="000000" w:sz="8" w:space="0"/>
              <w:left w:val="single" w:color="000000" w:sz="8" w:space="0"/>
              <w:bottom w:val="single" w:color="000000" w:sz="8" w:space="0"/>
              <w:right w:val="single" w:color="000000" w:sz="8" w:space="0"/>
            </w:tcBorders>
            <w:tcMar>
              <w:top w:w="72" w:type="dxa"/>
              <w:left w:w="144" w:type="dxa"/>
              <w:bottom w:w="72" w:type="dxa"/>
              <w:right w:w="144" w:type="dxa"/>
            </w:tcMar>
            <w:vAlign w:val="center"/>
          </w:tcPr>
          <w:p>
            <w:pPr>
              <w:jc w:val="center"/>
              <w:rPr>
                <w:rFonts w:ascii="宋体" w:hAnsi="宋体"/>
                <w:bCs/>
                <w:color w:val="000000" w:themeColor="text1"/>
                <w:sz w:val="24"/>
                <w14:textFill>
                  <w14:solidFill>
                    <w14:schemeClr w14:val="tx1"/>
                  </w14:solidFill>
                </w14:textFill>
              </w:rPr>
            </w:pPr>
            <w:r>
              <w:rPr>
                <w:rFonts w:hint="eastAsia" w:ascii="宋体" w:hAnsi="宋体"/>
                <w:bCs/>
                <w:color w:val="000000" w:themeColor="text1"/>
                <w:sz w:val="24"/>
                <w14:textFill>
                  <w14:solidFill>
                    <w14:schemeClr w14:val="tx1"/>
                  </w14:solidFill>
                </w14:textFill>
              </w:rPr>
              <w:t>预制叠合板、预制叠合梁、预制楼梯、预制挑板</w:t>
            </w:r>
          </w:p>
        </w:tc>
        <w:tc>
          <w:tcPr>
            <w:tcW w:w="1338" w:type="dxa"/>
            <w:tcBorders>
              <w:top w:val="single" w:color="000000" w:sz="8" w:space="0"/>
              <w:left w:val="single" w:color="000000" w:sz="8" w:space="0"/>
              <w:bottom w:val="single" w:color="000000" w:sz="8" w:space="0"/>
              <w:right w:val="single" w:color="000000" w:sz="8" w:space="0"/>
            </w:tcBorders>
            <w:tcMar>
              <w:top w:w="72" w:type="dxa"/>
              <w:left w:w="144" w:type="dxa"/>
              <w:bottom w:w="72" w:type="dxa"/>
              <w:right w:w="144" w:type="dxa"/>
            </w:tcMar>
            <w:vAlign w:val="center"/>
          </w:tcPr>
          <w:p>
            <w:pPr>
              <w:jc w:val="center"/>
              <w:rPr>
                <w:rFonts w:ascii="宋体" w:hAnsi="宋体"/>
                <w:bCs/>
                <w:color w:val="000000" w:themeColor="text1"/>
                <w:sz w:val="24"/>
                <w14:textFill>
                  <w14:solidFill>
                    <w14:schemeClr w14:val="tx1"/>
                  </w14:solidFill>
                </w14:textFill>
              </w:rPr>
            </w:pPr>
            <w:r>
              <w:rPr>
                <w:rFonts w:hint="eastAsia" w:ascii="宋体" w:hAnsi="宋体"/>
                <w:bCs/>
                <w:color w:val="000000" w:themeColor="text1"/>
                <w:sz w:val="24"/>
                <w14:textFill>
                  <w14:solidFill>
                    <w14:schemeClr w14:val="tx1"/>
                  </w14:solidFill>
                </w14:textFill>
              </w:rPr>
              <w:t>/</w:t>
            </w:r>
          </w:p>
        </w:tc>
        <w:tc>
          <w:tcPr>
            <w:tcW w:w="1349" w:type="dxa"/>
            <w:tcBorders>
              <w:top w:val="single" w:color="000000" w:sz="8" w:space="0"/>
              <w:left w:val="single" w:color="000000" w:sz="8" w:space="0"/>
              <w:bottom w:val="single" w:color="000000" w:sz="8" w:space="0"/>
              <w:right w:val="single" w:color="000000" w:sz="8" w:space="0"/>
            </w:tcBorders>
            <w:tcMar>
              <w:top w:w="72" w:type="dxa"/>
              <w:left w:w="144" w:type="dxa"/>
              <w:bottom w:w="72" w:type="dxa"/>
              <w:right w:w="144" w:type="dxa"/>
            </w:tcMar>
            <w:vAlign w:val="center"/>
          </w:tcPr>
          <w:p>
            <w:pPr>
              <w:jc w:val="center"/>
              <w:rPr>
                <w:rFonts w:ascii="宋体" w:hAnsi="宋体"/>
                <w:bCs/>
                <w:color w:val="000000" w:themeColor="text1"/>
                <w:sz w:val="24"/>
                <w14:textFill>
                  <w14:solidFill>
                    <w14:schemeClr w14:val="tx1"/>
                  </w14:solidFill>
                </w14:textFill>
              </w:rPr>
            </w:pPr>
            <w:r>
              <w:rPr>
                <w:rFonts w:ascii="宋体" w:hAnsi="宋体"/>
                <w:bCs/>
                <w:color w:val="000000" w:themeColor="text1"/>
                <w:sz w:val="24"/>
                <w14:textFill>
                  <w14:solidFill>
                    <w14:schemeClr w14:val="tx1"/>
                  </w14:solidFill>
                </w14:textFill>
              </w:rPr>
              <w:t>20.24</w:t>
            </w:r>
            <w:r>
              <w:rPr>
                <w:rFonts w:hint="eastAsia" w:ascii="宋体" w:hAnsi="宋体"/>
                <w:bCs/>
                <w:color w:val="000000" w:themeColor="text1"/>
                <w:sz w:val="24"/>
                <w14:textFill>
                  <w14:solidFill>
                    <w14:schemeClr w14:val="tx1"/>
                  </w14:solidFill>
                </w14:textFill>
              </w:rPr>
              <w:t>%</w:t>
            </w:r>
          </w:p>
        </w:tc>
      </w:tr>
      <w:tr>
        <w:tblPrEx>
          <w:tblCellMar>
            <w:top w:w="0" w:type="dxa"/>
            <w:left w:w="0" w:type="dxa"/>
            <w:bottom w:w="0" w:type="dxa"/>
            <w:right w:w="0" w:type="dxa"/>
          </w:tblCellMar>
        </w:tblPrEx>
        <w:trPr>
          <w:trHeight w:val="90" w:hRule="atLeast"/>
          <w:jc w:val="center"/>
        </w:trPr>
        <w:tc>
          <w:tcPr>
            <w:tcW w:w="626" w:type="dxa"/>
            <w:tcBorders>
              <w:top w:val="single" w:color="000000" w:sz="8" w:space="0"/>
              <w:left w:val="single" w:color="000000" w:sz="8" w:space="0"/>
              <w:bottom w:val="single" w:color="000000" w:sz="8" w:space="0"/>
              <w:right w:val="single" w:color="000000" w:sz="8" w:space="0"/>
            </w:tcBorders>
            <w:vAlign w:val="center"/>
          </w:tcPr>
          <w:p>
            <w:pPr>
              <w:jc w:val="center"/>
              <w:rPr>
                <w:rFonts w:ascii="仿宋_GB2312" w:hAnsi="宋体"/>
                <w:bCs/>
                <w:color w:val="000000" w:themeColor="text1"/>
                <w:sz w:val="24"/>
                <w14:textFill>
                  <w14:solidFill>
                    <w14:schemeClr w14:val="tx1"/>
                  </w14:solidFill>
                </w14:textFill>
              </w:rPr>
            </w:pPr>
            <w:r>
              <w:rPr>
                <w:rFonts w:ascii="仿宋_GB2312" w:hAnsi="宋体"/>
                <w:bCs/>
                <w:color w:val="000000" w:themeColor="text1"/>
                <w:sz w:val="24"/>
                <w14:textFill>
                  <w14:solidFill>
                    <w14:schemeClr w14:val="tx1"/>
                  </w14:solidFill>
                </w14:textFill>
              </w:rPr>
              <w:t>7</w:t>
            </w:r>
          </w:p>
        </w:tc>
        <w:tc>
          <w:tcPr>
            <w:tcW w:w="912" w:type="dxa"/>
            <w:tcBorders>
              <w:top w:val="single" w:color="000000" w:sz="8" w:space="0"/>
              <w:left w:val="single" w:color="000000" w:sz="8" w:space="0"/>
              <w:bottom w:val="single" w:color="000000" w:sz="8" w:space="0"/>
              <w:right w:val="single" w:color="000000" w:sz="8" w:space="0"/>
            </w:tcBorders>
            <w:tcMar>
              <w:top w:w="72" w:type="dxa"/>
              <w:left w:w="144" w:type="dxa"/>
              <w:bottom w:w="72" w:type="dxa"/>
              <w:right w:w="144" w:type="dxa"/>
            </w:tcMar>
            <w:vAlign w:val="center"/>
          </w:tcPr>
          <w:p>
            <w:pPr>
              <w:jc w:val="center"/>
              <w:rPr>
                <w:rFonts w:ascii="仿宋_GB2312" w:hAnsi="宋体"/>
                <w:bCs/>
                <w:color w:val="000000" w:themeColor="text1"/>
                <w:sz w:val="24"/>
                <w14:textFill>
                  <w14:solidFill>
                    <w14:schemeClr w14:val="tx1"/>
                  </w14:solidFill>
                </w14:textFill>
              </w:rPr>
            </w:pPr>
            <w:r>
              <w:rPr>
                <w:rFonts w:ascii="仿宋_GB2312" w:hAnsi="宋体"/>
                <w:bCs/>
                <w:color w:val="000000" w:themeColor="text1"/>
                <w:sz w:val="24"/>
                <w14:textFill>
                  <w14:solidFill>
                    <w14:schemeClr w14:val="tx1"/>
                  </w14:solidFill>
                </w14:textFill>
              </w:rPr>
              <w:t>B7</w:t>
            </w:r>
            <w:r>
              <w:rPr>
                <w:rFonts w:hint="eastAsia" w:ascii="仿宋_GB2312" w:hAnsi="宋体"/>
                <w:bCs/>
                <w:color w:val="000000" w:themeColor="text1"/>
                <w:sz w:val="24"/>
                <w14:textFill>
                  <w14:solidFill>
                    <w14:schemeClr w14:val="tx1"/>
                  </w14:solidFill>
                </w14:textFill>
              </w:rPr>
              <w:t>号</w:t>
            </w:r>
          </w:p>
        </w:tc>
        <w:tc>
          <w:tcPr>
            <w:tcW w:w="5462" w:type="dxa"/>
            <w:tcBorders>
              <w:top w:val="single" w:color="000000" w:sz="8" w:space="0"/>
              <w:left w:val="single" w:color="000000" w:sz="8" w:space="0"/>
              <w:bottom w:val="single" w:color="000000" w:sz="8" w:space="0"/>
              <w:right w:val="single" w:color="000000" w:sz="8" w:space="0"/>
            </w:tcBorders>
            <w:tcMar>
              <w:top w:w="72" w:type="dxa"/>
              <w:left w:w="144" w:type="dxa"/>
              <w:bottom w:w="72" w:type="dxa"/>
              <w:right w:w="144" w:type="dxa"/>
            </w:tcMar>
            <w:vAlign w:val="center"/>
          </w:tcPr>
          <w:p>
            <w:pPr>
              <w:jc w:val="center"/>
              <w:rPr>
                <w:rFonts w:ascii="宋体" w:hAnsi="宋体"/>
                <w:bCs/>
                <w:color w:val="000000" w:themeColor="text1"/>
                <w:sz w:val="24"/>
                <w14:textFill>
                  <w14:solidFill>
                    <w14:schemeClr w14:val="tx1"/>
                  </w14:solidFill>
                </w14:textFill>
              </w:rPr>
            </w:pPr>
            <w:r>
              <w:rPr>
                <w:rFonts w:hint="eastAsia" w:ascii="宋体" w:hAnsi="宋体"/>
                <w:bCs/>
                <w:color w:val="000000" w:themeColor="text1"/>
                <w:sz w:val="24"/>
                <w14:textFill>
                  <w14:solidFill>
                    <w14:schemeClr w14:val="tx1"/>
                  </w14:solidFill>
                </w14:textFill>
              </w:rPr>
              <w:t>预制叠合板、预制叠合梁</w:t>
            </w:r>
          </w:p>
        </w:tc>
        <w:tc>
          <w:tcPr>
            <w:tcW w:w="1338" w:type="dxa"/>
            <w:tcBorders>
              <w:top w:val="single" w:color="000000" w:sz="8" w:space="0"/>
              <w:left w:val="single" w:color="000000" w:sz="8" w:space="0"/>
              <w:bottom w:val="single" w:color="000000" w:sz="8" w:space="0"/>
              <w:right w:val="single" w:color="000000" w:sz="8" w:space="0"/>
            </w:tcBorders>
            <w:tcMar>
              <w:top w:w="72" w:type="dxa"/>
              <w:left w:w="144" w:type="dxa"/>
              <w:bottom w:w="72" w:type="dxa"/>
              <w:right w:w="144" w:type="dxa"/>
            </w:tcMar>
            <w:vAlign w:val="center"/>
          </w:tcPr>
          <w:p>
            <w:pPr>
              <w:jc w:val="center"/>
              <w:rPr>
                <w:rFonts w:ascii="宋体" w:hAnsi="宋体"/>
                <w:bCs/>
                <w:color w:val="000000" w:themeColor="text1"/>
                <w:sz w:val="24"/>
                <w14:textFill>
                  <w14:solidFill>
                    <w14:schemeClr w14:val="tx1"/>
                  </w14:solidFill>
                </w14:textFill>
              </w:rPr>
            </w:pPr>
            <w:r>
              <w:rPr>
                <w:rFonts w:hint="eastAsia" w:ascii="宋体" w:hAnsi="宋体"/>
                <w:bCs/>
                <w:color w:val="000000" w:themeColor="text1"/>
                <w:sz w:val="24"/>
                <w14:textFill>
                  <w14:solidFill>
                    <w14:schemeClr w14:val="tx1"/>
                  </w14:solidFill>
                </w14:textFill>
              </w:rPr>
              <w:t>/</w:t>
            </w:r>
          </w:p>
        </w:tc>
        <w:tc>
          <w:tcPr>
            <w:tcW w:w="1349" w:type="dxa"/>
            <w:tcBorders>
              <w:top w:val="single" w:color="000000" w:sz="8" w:space="0"/>
              <w:left w:val="single" w:color="000000" w:sz="8" w:space="0"/>
              <w:bottom w:val="single" w:color="000000" w:sz="8" w:space="0"/>
              <w:right w:val="single" w:color="000000" w:sz="8" w:space="0"/>
            </w:tcBorders>
            <w:tcMar>
              <w:top w:w="72" w:type="dxa"/>
              <w:left w:w="144" w:type="dxa"/>
              <w:bottom w:w="72" w:type="dxa"/>
              <w:right w:w="144" w:type="dxa"/>
            </w:tcMar>
            <w:vAlign w:val="center"/>
          </w:tcPr>
          <w:p>
            <w:pPr>
              <w:jc w:val="center"/>
              <w:rPr>
                <w:rFonts w:ascii="宋体" w:hAnsi="宋体"/>
                <w:bCs/>
                <w:color w:val="000000" w:themeColor="text1"/>
                <w:sz w:val="24"/>
                <w14:textFill>
                  <w14:solidFill>
                    <w14:schemeClr w14:val="tx1"/>
                  </w14:solidFill>
                </w14:textFill>
              </w:rPr>
            </w:pPr>
            <w:r>
              <w:rPr>
                <w:rFonts w:ascii="宋体" w:hAnsi="宋体"/>
                <w:bCs/>
                <w:color w:val="000000" w:themeColor="text1"/>
                <w:sz w:val="24"/>
                <w14:textFill>
                  <w14:solidFill>
                    <w14:schemeClr w14:val="tx1"/>
                  </w14:solidFill>
                </w14:textFill>
              </w:rPr>
              <w:t>20.19</w:t>
            </w:r>
            <w:r>
              <w:rPr>
                <w:rFonts w:hint="eastAsia" w:ascii="宋体" w:hAnsi="宋体"/>
                <w:bCs/>
                <w:color w:val="000000" w:themeColor="text1"/>
                <w:sz w:val="24"/>
                <w14:textFill>
                  <w14:solidFill>
                    <w14:schemeClr w14:val="tx1"/>
                  </w14:solidFill>
                </w14:textFill>
              </w:rPr>
              <w:t>%</w:t>
            </w:r>
          </w:p>
        </w:tc>
      </w:tr>
    </w:tbl>
    <w:p>
      <w:pPr>
        <w:spacing w:line="540" w:lineRule="exact"/>
        <w:ind w:firstLine="560" w:firstLineChars="200"/>
        <w:rPr>
          <w:rFonts w:hint="eastAsia" w:ascii="仿宋_GB2312" w:hAnsi="宋体"/>
          <w:bCs/>
          <w:color w:val="000000" w:themeColor="text1"/>
          <w:sz w:val="28"/>
          <w:szCs w:val="28"/>
          <w14:textFill>
            <w14:solidFill>
              <w14:schemeClr w14:val="tx1"/>
            </w14:solidFill>
          </w14:textFill>
        </w:rPr>
      </w:pPr>
      <w:r>
        <w:rPr>
          <w:rFonts w:hint="eastAsia" w:ascii="仿宋_GB2312" w:hAnsi="宋体"/>
          <w:bCs/>
          <w:color w:val="000000" w:themeColor="text1"/>
          <w:sz w:val="28"/>
          <w:szCs w:val="28"/>
          <w14:textFill>
            <w14:solidFill>
              <w14:schemeClr w14:val="tx1"/>
            </w14:solidFill>
          </w14:textFill>
        </w:rPr>
        <w:t>本工程施工图设计文件已通过审图机构审查。审查机构：福建省建科院施工图审查有限公司，合格证编号:</w:t>
      </w:r>
      <w:r>
        <w:rPr>
          <w:rFonts w:ascii="Arial" w:hAnsi="Arial" w:eastAsia="宋体" w:cstheme="minorBidi"/>
          <w:color w:val="000000" w:themeColor="text1"/>
          <w:kern w:val="24"/>
          <w:sz w:val="48"/>
          <w:szCs w:val="48"/>
          <w14:textFill>
            <w14:solidFill>
              <w14:schemeClr w14:val="tx1"/>
            </w14:solidFill>
          </w14:textFill>
        </w:rPr>
        <w:t xml:space="preserve"> </w:t>
      </w:r>
      <w:r>
        <w:rPr>
          <w:rFonts w:ascii="仿宋_GB2312"/>
          <w:bCs/>
          <w:color w:val="000000" w:themeColor="text1"/>
          <w:sz w:val="28"/>
          <w:szCs w:val="28"/>
          <w14:textFill>
            <w14:solidFill>
              <w14:schemeClr w14:val="tx1"/>
            </w14:solidFill>
          </w14:textFill>
        </w:rPr>
        <w:t>FJSSJZ-19-03957</w:t>
      </w:r>
      <w:r>
        <w:rPr>
          <w:rFonts w:hint="eastAsia" w:ascii="仿宋_GB2312"/>
          <w:bCs/>
          <w:color w:val="000000" w:themeColor="text1"/>
          <w:sz w:val="28"/>
          <w:szCs w:val="28"/>
          <w14:textFill>
            <w14:solidFill>
              <w14:schemeClr w14:val="tx1"/>
            </w14:solidFill>
          </w14:textFill>
        </w:rPr>
        <w:t>（A区）、</w:t>
      </w:r>
      <w:r>
        <w:rPr>
          <w:rFonts w:ascii="仿宋_GB2312" w:hAnsi="宋体"/>
          <w:bCs/>
          <w:color w:val="000000" w:themeColor="text1"/>
          <w:sz w:val="28"/>
          <w:szCs w:val="28"/>
          <w14:textFill>
            <w14:solidFill>
              <w14:schemeClr w14:val="tx1"/>
            </w14:solidFill>
          </w14:textFill>
        </w:rPr>
        <w:t>FJSSJZ-19-03961</w:t>
      </w:r>
      <w:r>
        <w:rPr>
          <w:rFonts w:hint="eastAsia" w:ascii="仿宋_GB2312" w:hAnsi="宋体"/>
          <w:bCs/>
          <w:color w:val="000000" w:themeColor="text1"/>
          <w:sz w:val="28"/>
          <w:szCs w:val="28"/>
          <w14:textFill>
            <w14:solidFill>
              <w14:schemeClr w14:val="tx1"/>
            </w14:solidFill>
          </w14:textFill>
        </w:rPr>
        <w:t>（B区）。</w:t>
      </w:r>
    </w:p>
    <w:p>
      <w:pPr>
        <w:spacing w:line="540" w:lineRule="exact"/>
        <w:ind w:firstLine="560" w:firstLineChars="200"/>
        <w:jc w:val="left"/>
        <w:rPr>
          <w:rFonts w:ascii="仿宋_GB2312" w:hAnsi="宋体"/>
          <w:bCs/>
          <w:color w:val="000000" w:themeColor="text1"/>
          <w:sz w:val="28"/>
          <w:szCs w:val="28"/>
          <w14:textFill>
            <w14:solidFill>
              <w14:schemeClr w14:val="tx1"/>
            </w14:solidFill>
          </w14:textFill>
        </w:rPr>
      </w:pPr>
      <w:r>
        <w:rPr>
          <w:rFonts w:hint="eastAsia" w:ascii="仿宋_GB2312" w:hAnsi="宋体"/>
          <w:bCs/>
          <w:color w:val="000000" w:themeColor="text1"/>
          <w:sz w:val="28"/>
          <w:szCs w:val="28"/>
          <w14:textFill>
            <w14:solidFill>
              <w14:schemeClr w14:val="tx1"/>
            </w14:solidFill>
          </w14:textFill>
        </w:rPr>
        <w:t>与会专家及相关职能部门领导听取了福建博宇建筑设计有限公司及建设单位对本工程的介绍，经会议研究讨论，形成以下意见：</w:t>
      </w:r>
    </w:p>
    <w:p>
      <w:pPr>
        <w:spacing w:line="490" w:lineRule="exact"/>
        <w:ind w:firstLine="560" w:firstLineChars="200"/>
        <w:rPr>
          <w:rFonts w:ascii="仿宋_GB2312" w:hAnsi="宋体"/>
          <w:bCs/>
          <w:color w:val="000000" w:themeColor="text1"/>
          <w:sz w:val="28"/>
          <w:szCs w:val="28"/>
          <w14:textFill>
            <w14:solidFill>
              <w14:schemeClr w14:val="tx1"/>
            </w14:solidFill>
          </w14:textFill>
        </w:rPr>
      </w:pPr>
      <w:r>
        <w:rPr>
          <w:rFonts w:hint="eastAsia" w:ascii="仿宋_GB2312" w:hAnsi="宋体"/>
          <w:bCs/>
          <w:color w:val="000000" w:themeColor="text1"/>
          <w:sz w:val="28"/>
          <w:szCs w:val="28"/>
          <w14:textFill>
            <w14:solidFill>
              <w14:schemeClr w14:val="tx1"/>
            </w14:solidFill>
          </w14:textFill>
        </w:rPr>
        <w:t>(1) 本工程采用工业化建造的建筑计容面积不小于总建筑计容面积的50%，采用工业化建造的楼栋中A</w:t>
      </w:r>
      <w:r>
        <w:rPr>
          <w:rFonts w:ascii="仿宋_GB2312" w:hAnsi="宋体"/>
          <w:bCs/>
          <w:color w:val="000000" w:themeColor="text1"/>
          <w:sz w:val="28"/>
          <w:szCs w:val="28"/>
          <w14:textFill>
            <w14:solidFill>
              <w14:schemeClr w14:val="tx1"/>
            </w14:solidFill>
          </w14:textFill>
        </w:rPr>
        <w:t>6</w:t>
      </w:r>
      <w:r>
        <w:rPr>
          <w:rFonts w:hint="eastAsia" w:ascii="仿宋_GB2312" w:hAnsi="宋体"/>
          <w:bCs/>
          <w:color w:val="000000" w:themeColor="text1"/>
          <w:sz w:val="28"/>
          <w:szCs w:val="28"/>
          <w14:textFill>
            <w14:solidFill>
              <w14:schemeClr w14:val="tx1"/>
            </w14:solidFill>
          </w14:textFill>
        </w:rPr>
        <w:t>号楼的建筑高度小于60米，预制率不低于</w:t>
      </w:r>
      <w:r>
        <w:rPr>
          <w:rFonts w:ascii="仿宋_GB2312" w:hAnsi="宋体"/>
          <w:bCs/>
          <w:color w:val="000000" w:themeColor="text1"/>
          <w:sz w:val="28"/>
          <w:szCs w:val="28"/>
          <w14:textFill>
            <w14:solidFill>
              <w14:schemeClr w14:val="tx1"/>
            </w14:solidFill>
          </w14:textFill>
        </w:rPr>
        <w:t>3</w:t>
      </w:r>
      <w:r>
        <w:rPr>
          <w:rFonts w:hint="eastAsia" w:ascii="仿宋_GB2312" w:hAnsi="宋体"/>
          <w:bCs/>
          <w:color w:val="000000" w:themeColor="text1"/>
          <w:sz w:val="28"/>
          <w:szCs w:val="28"/>
          <w14:textFill>
            <w14:solidFill>
              <w14:schemeClr w14:val="tx1"/>
            </w14:solidFill>
          </w14:textFill>
        </w:rPr>
        <w:t>0%；</w:t>
      </w:r>
      <w:r>
        <w:rPr>
          <w:rFonts w:ascii="仿宋_GB2312" w:hAnsi="宋体"/>
          <w:bCs/>
          <w:color w:val="000000" w:themeColor="text1"/>
          <w:sz w:val="28"/>
          <w:szCs w:val="28"/>
          <w14:textFill>
            <w14:solidFill>
              <w14:schemeClr w14:val="tx1"/>
            </w14:solidFill>
          </w14:textFill>
        </w:rPr>
        <w:t>B1</w:t>
      </w:r>
      <w:r>
        <w:rPr>
          <w:rFonts w:hint="eastAsia" w:ascii="仿宋_GB2312" w:hAnsi="宋体"/>
          <w:bCs/>
          <w:color w:val="000000" w:themeColor="text1"/>
          <w:sz w:val="28"/>
          <w:szCs w:val="28"/>
          <w14:textFill>
            <w14:solidFill>
              <w14:schemeClr w14:val="tx1"/>
            </w14:solidFill>
          </w14:textFill>
        </w:rPr>
        <w:t>号楼、B</w:t>
      </w:r>
      <w:r>
        <w:rPr>
          <w:rFonts w:ascii="仿宋_GB2312" w:hAnsi="宋体"/>
          <w:bCs/>
          <w:color w:val="000000" w:themeColor="text1"/>
          <w:sz w:val="28"/>
          <w:szCs w:val="28"/>
          <w14:textFill>
            <w14:solidFill>
              <w14:schemeClr w14:val="tx1"/>
            </w14:solidFill>
          </w14:textFill>
        </w:rPr>
        <w:t>2</w:t>
      </w:r>
      <w:r>
        <w:rPr>
          <w:rFonts w:hint="eastAsia" w:ascii="仿宋_GB2312" w:hAnsi="宋体"/>
          <w:bCs/>
          <w:color w:val="000000" w:themeColor="text1"/>
          <w:sz w:val="28"/>
          <w:szCs w:val="28"/>
          <w14:textFill>
            <w14:solidFill>
              <w14:schemeClr w14:val="tx1"/>
            </w14:solidFill>
          </w14:textFill>
        </w:rPr>
        <w:t>号楼、B</w:t>
      </w:r>
      <w:r>
        <w:rPr>
          <w:rFonts w:ascii="仿宋_GB2312" w:hAnsi="宋体"/>
          <w:bCs/>
          <w:color w:val="000000" w:themeColor="text1"/>
          <w:sz w:val="28"/>
          <w:szCs w:val="28"/>
          <w14:textFill>
            <w14:solidFill>
              <w14:schemeClr w14:val="tx1"/>
            </w14:solidFill>
          </w14:textFill>
        </w:rPr>
        <w:t>3</w:t>
      </w:r>
      <w:r>
        <w:rPr>
          <w:rFonts w:hint="eastAsia" w:ascii="仿宋_GB2312" w:hAnsi="宋体"/>
          <w:bCs/>
          <w:color w:val="000000" w:themeColor="text1"/>
          <w:sz w:val="28"/>
          <w:szCs w:val="28"/>
          <w14:textFill>
            <w14:solidFill>
              <w14:schemeClr w14:val="tx1"/>
            </w14:solidFill>
          </w14:textFill>
        </w:rPr>
        <w:t>号楼、B</w:t>
      </w:r>
      <w:r>
        <w:rPr>
          <w:rFonts w:ascii="仿宋_GB2312" w:hAnsi="宋体"/>
          <w:bCs/>
          <w:color w:val="000000" w:themeColor="text1"/>
          <w:sz w:val="28"/>
          <w:szCs w:val="28"/>
          <w14:textFill>
            <w14:solidFill>
              <w14:schemeClr w14:val="tx1"/>
            </w14:solidFill>
          </w14:textFill>
        </w:rPr>
        <w:t>5</w:t>
      </w:r>
      <w:r>
        <w:rPr>
          <w:rFonts w:hint="eastAsia" w:ascii="仿宋_GB2312" w:hAnsi="宋体"/>
          <w:bCs/>
          <w:color w:val="000000" w:themeColor="text1"/>
          <w:sz w:val="28"/>
          <w:szCs w:val="28"/>
          <w14:textFill>
            <w14:solidFill>
              <w14:schemeClr w14:val="tx1"/>
            </w14:solidFill>
          </w14:textFill>
        </w:rPr>
        <w:t>号楼、B</w:t>
      </w:r>
      <w:r>
        <w:rPr>
          <w:rFonts w:ascii="仿宋_GB2312" w:hAnsi="宋体"/>
          <w:bCs/>
          <w:color w:val="000000" w:themeColor="text1"/>
          <w:sz w:val="28"/>
          <w:szCs w:val="28"/>
          <w14:textFill>
            <w14:solidFill>
              <w14:schemeClr w14:val="tx1"/>
            </w14:solidFill>
          </w14:textFill>
        </w:rPr>
        <w:t>6</w:t>
      </w:r>
      <w:r>
        <w:rPr>
          <w:rFonts w:hint="eastAsia" w:ascii="仿宋_GB2312" w:hAnsi="宋体"/>
          <w:bCs/>
          <w:color w:val="000000" w:themeColor="text1"/>
          <w:sz w:val="28"/>
          <w:szCs w:val="28"/>
          <w14:textFill>
            <w14:solidFill>
              <w14:schemeClr w14:val="tx1"/>
            </w14:solidFill>
          </w14:textFill>
        </w:rPr>
        <w:t>号楼、B</w:t>
      </w:r>
      <w:r>
        <w:rPr>
          <w:rFonts w:ascii="仿宋_GB2312" w:hAnsi="宋体"/>
          <w:bCs/>
          <w:color w:val="000000" w:themeColor="text1"/>
          <w:sz w:val="28"/>
          <w:szCs w:val="28"/>
          <w14:textFill>
            <w14:solidFill>
              <w14:schemeClr w14:val="tx1"/>
            </w14:solidFill>
          </w14:textFill>
        </w:rPr>
        <w:t>7</w:t>
      </w:r>
      <w:r>
        <w:rPr>
          <w:rFonts w:hint="eastAsia" w:ascii="仿宋_GB2312" w:hAnsi="宋体"/>
          <w:bCs/>
          <w:color w:val="000000" w:themeColor="text1"/>
          <w:sz w:val="28"/>
          <w:szCs w:val="28"/>
          <w14:textFill>
            <w14:solidFill>
              <w14:schemeClr w14:val="tx1"/>
            </w14:solidFill>
          </w14:textFill>
        </w:rPr>
        <w:t>号楼的建筑高度大于6</w:t>
      </w:r>
      <w:r>
        <w:rPr>
          <w:rFonts w:ascii="仿宋_GB2312" w:hAnsi="宋体"/>
          <w:bCs/>
          <w:color w:val="000000" w:themeColor="text1"/>
          <w:sz w:val="28"/>
          <w:szCs w:val="28"/>
          <w14:textFill>
            <w14:solidFill>
              <w14:schemeClr w14:val="tx1"/>
            </w14:solidFill>
          </w14:textFill>
        </w:rPr>
        <w:t>0</w:t>
      </w:r>
      <w:r>
        <w:rPr>
          <w:rFonts w:hint="eastAsia" w:ascii="仿宋_GB2312" w:hAnsi="宋体"/>
          <w:bCs/>
          <w:color w:val="000000" w:themeColor="text1"/>
          <w:sz w:val="28"/>
          <w:szCs w:val="28"/>
          <w14:textFill>
            <w14:solidFill>
              <w14:schemeClr w14:val="tx1"/>
            </w14:solidFill>
          </w14:textFill>
        </w:rPr>
        <w:t>米，预制率不低于2</w:t>
      </w:r>
      <w:r>
        <w:rPr>
          <w:rFonts w:ascii="仿宋_GB2312" w:hAnsi="宋体"/>
          <w:bCs/>
          <w:color w:val="000000" w:themeColor="text1"/>
          <w:sz w:val="28"/>
          <w:szCs w:val="28"/>
          <w14:textFill>
            <w14:solidFill>
              <w14:schemeClr w14:val="tx1"/>
            </w14:solidFill>
          </w14:textFill>
        </w:rPr>
        <w:t>0%</w:t>
      </w:r>
      <w:r>
        <w:rPr>
          <w:rFonts w:hint="eastAsia" w:ascii="仿宋_GB2312" w:hAnsi="宋体"/>
          <w:bCs/>
          <w:color w:val="000000" w:themeColor="text1"/>
          <w:sz w:val="28"/>
          <w:szCs w:val="28"/>
          <w14:textFill>
            <w14:solidFill>
              <w14:schemeClr w14:val="tx1"/>
            </w14:solidFill>
          </w14:textFill>
        </w:rPr>
        <w:t>，满足福州市人民政府文件榕政综〔2017〕1164号的相关规定。</w:t>
      </w:r>
    </w:p>
    <w:p>
      <w:pPr>
        <w:spacing w:line="490" w:lineRule="exact"/>
        <w:ind w:firstLine="560" w:firstLineChars="200"/>
        <w:rPr>
          <w:rFonts w:ascii="仿宋_GB2312" w:hAnsi="宋体"/>
          <w:bCs/>
          <w:color w:val="000000" w:themeColor="text1"/>
          <w:sz w:val="28"/>
          <w:szCs w:val="28"/>
          <w14:textFill>
            <w14:solidFill>
              <w14:schemeClr w14:val="tx1"/>
            </w14:solidFill>
          </w14:textFill>
        </w:rPr>
      </w:pPr>
      <w:r>
        <w:rPr>
          <w:rFonts w:hint="eastAsia" w:ascii="仿宋_GB2312" w:hAnsi="宋体"/>
          <w:bCs/>
          <w:color w:val="000000" w:themeColor="text1"/>
          <w:sz w:val="28"/>
          <w:szCs w:val="28"/>
          <w14:textFill>
            <w14:solidFill>
              <w14:schemeClr w14:val="tx1"/>
            </w14:solidFill>
          </w14:textFill>
        </w:rPr>
        <w:t>(2) 本工程装配式结构设计符合《福建省工业化建筑认定管理（试行）办法》的相关规定，同意本工程设计阶段认定为工业化建筑。</w:t>
      </w:r>
    </w:p>
    <w:p>
      <w:pPr>
        <w:spacing w:line="490" w:lineRule="exact"/>
        <w:ind w:firstLine="560" w:firstLineChars="200"/>
        <w:rPr>
          <w:rFonts w:ascii="仿宋_GB2312" w:hAnsi="宋体"/>
          <w:bCs/>
          <w:color w:val="000000" w:themeColor="text1"/>
          <w:sz w:val="28"/>
          <w:szCs w:val="28"/>
          <w14:textFill>
            <w14:solidFill>
              <w14:schemeClr w14:val="tx1"/>
            </w14:solidFill>
          </w14:textFill>
        </w:rPr>
      </w:pPr>
      <w:r>
        <w:rPr>
          <w:rFonts w:hint="eastAsia" w:ascii="仿宋_GB2312" w:hAnsi="宋体"/>
          <w:bCs/>
          <w:color w:val="000000" w:themeColor="text1"/>
          <w:sz w:val="28"/>
          <w:szCs w:val="28"/>
          <w14:textFill>
            <w14:solidFill>
              <w14:schemeClr w14:val="tx1"/>
            </w14:solidFill>
          </w14:textFill>
        </w:rPr>
        <w:t>与会专家意见如下：</w:t>
      </w:r>
    </w:p>
    <w:p>
      <w:pPr>
        <w:pStyle w:val="10"/>
        <w:numPr>
          <w:ilvl w:val="0"/>
          <w:numId w:val="1"/>
        </w:numPr>
        <w:spacing w:line="490" w:lineRule="exact"/>
        <w:rPr>
          <w:rFonts w:hint="eastAsia" w:ascii="仿宋_GB2312" w:hAnsi="宋体"/>
          <w:bCs/>
          <w:color w:val="000000" w:themeColor="text1"/>
          <w:sz w:val="28"/>
          <w:szCs w:val="28"/>
          <w:lang w:val="en-US" w:eastAsia="zh-CN"/>
          <w14:textFill>
            <w14:solidFill>
              <w14:schemeClr w14:val="tx1"/>
            </w14:solidFill>
          </w14:textFill>
        </w:rPr>
      </w:pPr>
      <w:r>
        <w:rPr>
          <w:rFonts w:hint="eastAsia" w:ascii="仿宋_GB2312" w:hAnsi="宋体"/>
          <w:bCs/>
          <w:color w:val="000000" w:themeColor="text1"/>
          <w:sz w:val="28"/>
          <w:szCs w:val="28"/>
          <w:lang w:val="en-US" w:eastAsia="zh-CN"/>
          <w14:textFill>
            <w14:solidFill>
              <w14:schemeClr w14:val="tx1"/>
            </w14:solidFill>
          </w14:textFill>
        </w:rPr>
        <w:t>A6号楼取消预制连梁构件并调整装配方案复核预制率。</w:t>
      </w:r>
    </w:p>
    <w:p>
      <w:pPr>
        <w:pStyle w:val="10"/>
        <w:numPr>
          <w:numId w:val="0"/>
        </w:numPr>
        <w:spacing w:line="490" w:lineRule="exact"/>
        <w:rPr>
          <w:rFonts w:hint="eastAsia" w:ascii="仿宋_GB2312" w:hAnsi="宋体"/>
          <w:bCs/>
          <w:color w:val="000000" w:themeColor="text1"/>
          <w:sz w:val="28"/>
          <w:szCs w:val="28"/>
          <w:lang w:val="en-US" w:eastAsia="zh-CN"/>
          <w14:textFill>
            <w14:solidFill>
              <w14:schemeClr w14:val="tx1"/>
            </w14:solidFill>
          </w14:textFill>
        </w:rPr>
      </w:pPr>
    </w:p>
    <w:p>
      <w:pPr>
        <w:spacing w:line="500" w:lineRule="exact"/>
        <w:rPr>
          <w:rFonts w:ascii="仿宋_GB2312" w:hAnsi="宋体"/>
          <w:bCs/>
          <w:color w:val="000000" w:themeColor="text1"/>
          <w:sz w:val="32"/>
          <w:szCs w:val="32"/>
          <w14:textFill>
            <w14:solidFill>
              <w14:schemeClr w14:val="tx1"/>
            </w14:solidFill>
          </w14:textFill>
        </w:rPr>
      </w:pPr>
      <w:r>
        <w:rPr>
          <w:rFonts w:hint="eastAsia" w:ascii="仿宋_GB2312" w:hAnsi="宋体"/>
          <w:bCs/>
          <w:color w:val="000000" w:themeColor="text1"/>
          <w:sz w:val="28"/>
          <w:szCs w:val="28"/>
          <w14:textFill>
            <w14:solidFill>
              <w14:schemeClr w14:val="tx1"/>
            </w14:solidFill>
          </w14:textFill>
        </w:rPr>
        <w:t>专家名单：</w:t>
      </w:r>
      <w:r>
        <w:rPr>
          <w:rFonts w:hint="eastAsia" w:ascii="仿宋_GB2312" w:hAnsi="宋体"/>
          <w:bCs/>
          <w:color w:val="000000" w:themeColor="text1"/>
          <w:sz w:val="32"/>
          <w:szCs w:val="32"/>
          <w14:textFill>
            <w14:solidFill>
              <w14:schemeClr w14:val="tx1"/>
            </w14:solidFill>
          </w14:textFill>
        </w:rPr>
        <w:t xml:space="preserve">  </w:t>
      </w:r>
    </w:p>
    <w:p>
      <w:pPr>
        <w:widowControl/>
        <w:spacing w:line="500" w:lineRule="exact"/>
        <w:jc w:val="left"/>
        <w:rPr>
          <w:rFonts w:ascii="仿宋_GB2312" w:hAnsi="宋体"/>
          <w:bCs/>
          <w:color w:val="000000" w:themeColor="text1"/>
          <w:sz w:val="28"/>
          <w:szCs w:val="28"/>
          <w14:textFill>
            <w14:solidFill>
              <w14:schemeClr w14:val="tx1"/>
            </w14:solidFill>
          </w14:textFill>
        </w:rPr>
      </w:pPr>
      <w:r>
        <w:rPr>
          <w:rFonts w:hint="eastAsia" w:ascii="仿宋_GB2312" w:hAnsi="宋体"/>
          <w:bCs/>
          <w:color w:val="000000" w:themeColor="text1"/>
          <w:sz w:val="28"/>
          <w:szCs w:val="28"/>
          <w14:textFill>
            <w14:solidFill>
              <w14:schemeClr w14:val="tx1"/>
            </w14:solidFill>
          </w14:textFill>
        </w:rPr>
        <w:t xml:space="preserve">福建正博建筑科技有限公司          </w:t>
      </w:r>
      <w:r>
        <w:rPr>
          <w:rFonts w:ascii="仿宋_GB2312" w:hAnsi="宋体"/>
          <w:bCs/>
          <w:color w:val="000000" w:themeColor="text1"/>
          <w:sz w:val="28"/>
          <w:szCs w:val="28"/>
          <w14:textFill>
            <w14:solidFill>
              <w14:schemeClr w14:val="tx1"/>
            </w14:solidFill>
          </w14:textFill>
        </w:rPr>
        <w:t xml:space="preserve">    </w:t>
      </w:r>
      <w:r>
        <w:rPr>
          <w:rFonts w:hint="eastAsia" w:ascii="仿宋_GB2312" w:hAnsi="宋体"/>
          <w:bCs/>
          <w:color w:val="000000" w:themeColor="text1"/>
          <w:sz w:val="28"/>
          <w:szCs w:val="28"/>
          <w14:textFill>
            <w14:solidFill>
              <w14:schemeClr w14:val="tx1"/>
            </w14:solidFill>
          </w14:textFill>
        </w:rPr>
        <w:t>林珠清   高级工程师</w:t>
      </w:r>
    </w:p>
    <w:p>
      <w:pPr>
        <w:widowControl/>
        <w:spacing w:line="500" w:lineRule="exact"/>
        <w:jc w:val="left"/>
        <w:rPr>
          <w:rFonts w:ascii="仿宋_GB2312" w:hAnsi="宋体"/>
          <w:bCs/>
          <w:color w:val="000000" w:themeColor="text1"/>
          <w:sz w:val="28"/>
          <w:szCs w:val="28"/>
          <w14:textFill>
            <w14:solidFill>
              <w14:schemeClr w14:val="tx1"/>
            </w14:solidFill>
          </w14:textFill>
        </w:rPr>
      </w:pPr>
      <w:r>
        <w:rPr>
          <w:rFonts w:hint="eastAsia" w:ascii="仿宋_GB2312" w:hAnsi="宋体"/>
          <w:bCs/>
          <w:color w:val="000000" w:themeColor="text1"/>
          <w:sz w:val="28"/>
          <w:szCs w:val="28"/>
          <w14:textFill>
            <w14:solidFill>
              <w14:schemeClr w14:val="tx1"/>
            </w14:solidFill>
          </w14:textFill>
        </w:rPr>
        <w:t>福建经福建筑设计工程有限公司          石晓航   工程师</w:t>
      </w:r>
    </w:p>
    <w:p>
      <w:pPr>
        <w:widowControl/>
        <w:spacing w:line="500" w:lineRule="exact"/>
        <w:jc w:val="left"/>
        <w:rPr>
          <w:rFonts w:ascii="仿宋_GB2312" w:hAnsi="宋体"/>
          <w:bCs/>
          <w:color w:val="000000" w:themeColor="text1"/>
          <w:sz w:val="28"/>
          <w:szCs w:val="28"/>
          <w14:textFill>
            <w14:solidFill>
              <w14:schemeClr w14:val="tx1"/>
            </w14:solidFill>
          </w14:textFill>
        </w:rPr>
      </w:pPr>
      <w:r>
        <w:rPr>
          <w:rFonts w:hint="eastAsia" w:ascii="仿宋_GB2312" w:hAnsi="宋体"/>
          <w:bCs/>
          <w:color w:val="000000" w:themeColor="text1"/>
          <w:sz w:val="28"/>
          <w:szCs w:val="28"/>
          <w14:textFill>
            <w14:solidFill>
              <w14:schemeClr w14:val="tx1"/>
            </w14:solidFill>
          </w14:textFill>
        </w:rPr>
        <w:t xml:space="preserve">福建嘉博联合设计股份有限公司          洪  志   </w:t>
      </w:r>
      <w:r>
        <w:rPr>
          <w:rFonts w:hint="eastAsia" w:ascii="仿宋_GB2312" w:hAnsi="宋体"/>
          <w:bCs/>
          <w:color w:val="000000" w:themeColor="text1"/>
          <w:sz w:val="28"/>
          <w:szCs w:val="28"/>
          <w:lang w:eastAsia="zh-CN"/>
          <w14:textFill>
            <w14:solidFill>
              <w14:schemeClr w14:val="tx1"/>
            </w14:solidFill>
          </w14:textFill>
        </w:rPr>
        <w:t>高级</w:t>
      </w:r>
      <w:r>
        <w:rPr>
          <w:rFonts w:hint="eastAsia" w:ascii="仿宋_GB2312" w:hAnsi="宋体"/>
          <w:bCs/>
          <w:color w:val="000000" w:themeColor="text1"/>
          <w:sz w:val="28"/>
          <w:szCs w:val="28"/>
          <w14:textFill>
            <w14:solidFill>
              <w14:schemeClr w14:val="tx1"/>
            </w14:solidFill>
          </w14:textFill>
        </w:rPr>
        <w:t>工程师</w:t>
      </w:r>
    </w:p>
    <w:p>
      <w:pPr>
        <w:widowControl/>
        <w:spacing w:line="500" w:lineRule="exact"/>
        <w:jc w:val="left"/>
        <w:rPr>
          <w:rFonts w:ascii="仿宋_GB2312" w:hAnsi="宋体"/>
          <w:bCs/>
          <w:color w:val="000000" w:themeColor="text1"/>
          <w:sz w:val="28"/>
          <w:szCs w:val="28"/>
          <w14:textFill>
            <w14:solidFill>
              <w14:schemeClr w14:val="tx1"/>
            </w14:solidFill>
          </w14:textFill>
        </w:rPr>
      </w:pPr>
      <w:bookmarkStart w:id="0" w:name="_GoBack"/>
      <w:bookmarkEnd w:id="0"/>
    </w:p>
    <w:p>
      <w:pPr>
        <w:widowControl/>
        <w:spacing w:line="500" w:lineRule="exact"/>
        <w:jc w:val="left"/>
        <w:rPr>
          <w:rFonts w:ascii="仿宋_GB2312" w:hAnsi="宋体"/>
          <w:bCs/>
          <w:color w:val="000000" w:themeColor="text1"/>
          <w:sz w:val="28"/>
          <w:szCs w:val="28"/>
          <w14:textFill>
            <w14:solidFill>
              <w14:schemeClr w14:val="tx1"/>
            </w14:solidFill>
          </w14:textFill>
        </w:rPr>
      </w:pPr>
    </w:p>
    <w:p>
      <w:pPr>
        <w:wordWrap w:val="0"/>
        <w:spacing w:line="560" w:lineRule="exact"/>
        <w:ind w:right="160"/>
        <w:jc w:val="right"/>
        <w:rPr>
          <w:rFonts w:ascii="仿宋_GB2312" w:hAnsi="宋体"/>
          <w:bCs/>
          <w:color w:val="000000" w:themeColor="text1"/>
          <w:sz w:val="28"/>
          <w:szCs w:val="28"/>
          <w14:textFill>
            <w14:solidFill>
              <w14:schemeClr w14:val="tx1"/>
            </w14:solidFill>
          </w14:textFill>
        </w:rPr>
      </w:pPr>
      <w:r>
        <w:rPr>
          <w:rFonts w:hint="eastAsia" w:ascii="仿宋_GB2312" w:hAnsi="宋体"/>
          <w:bCs/>
          <w:color w:val="000000" w:themeColor="text1"/>
          <w:sz w:val="32"/>
          <w:szCs w:val="32"/>
          <w14:textFill>
            <w14:solidFill>
              <w14:schemeClr w14:val="tx1"/>
            </w14:solidFill>
          </w14:textFill>
        </w:rPr>
        <w:t>2019年 12月 13日</w:t>
      </w:r>
    </w:p>
    <w:p>
      <w:pPr>
        <w:wordWrap w:val="0"/>
        <w:spacing w:line="560" w:lineRule="exact"/>
        <w:jc w:val="right"/>
        <w:rPr>
          <w:rFonts w:ascii="仿宋_GB2312" w:hAnsi="宋体"/>
          <w:bCs/>
          <w:color w:val="000000" w:themeColor="text1"/>
          <w:sz w:val="32"/>
          <w:szCs w:val="32"/>
          <w14:textFill>
            <w14:solidFill>
              <w14:schemeClr w14:val="tx1"/>
            </w14:solidFill>
          </w14:textFill>
        </w:rPr>
      </w:pPr>
    </w:p>
    <w:sectPr>
      <w:pgSz w:w="11906" w:h="16838"/>
      <w:pgMar w:top="1440" w:right="1800" w:bottom="1440" w:left="1800" w:header="851" w:footer="850"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AEA6321"/>
    <w:multiLevelType w:val="singleLevel"/>
    <w:tmpl w:val="AAEA6321"/>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2"/>
  <w:displayVerticalDrawingGridEvery w:val="2"/>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78F1"/>
    <w:rsid w:val="00001B22"/>
    <w:rsid w:val="0000283D"/>
    <w:rsid w:val="00010964"/>
    <w:rsid w:val="00031127"/>
    <w:rsid w:val="0004477B"/>
    <w:rsid w:val="00047EB2"/>
    <w:rsid w:val="0007069E"/>
    <w:rsid w:val="00077D10"/>
    <w:rsid w:val="000D1E2F"/>
    <w:rsid w:val="0010062D"/>
    <w:rsid w:val="00102AA7"/>
    <w:rsid w:val="001033B3"/>
    <w:rsid w:val="0010602A"/>
    <w:rsid w:val="00115E48"/>
    <w:rsid w:val="00126E41"/>
    <w:rsid w:val="00132E0C"/>
    <w:rsid w:val="0014787D"/>
    <w:rsid w:val="0017310D"/>
    <w:rsid w:val="00194C1F"/>
    <w:rsid w:val="001E26E0"/>
    <w:rsid w:val="001F36AF"/>
    <w:rsid w:val="001F6650"/>
    <w:rsid w:val="00201A39"/>
    <w:rsid w:val="002276C6"/>
    <w:rsid w:val="002564A1"/>
    <w:rsid w:val="0027394F"/>
    <w:rsid w:val="00275F6B"/>
    <w:rsid w:val="002F1876"/>
    <w:rsid w:val="00313EDE"/>
    <w:rsid w:val="00336B4A"/>
    <w:rsid w:val="00386DC6"/>
    <w:rsid w:val="00395FE2"/>
    <w:rsid w:val="003B19E1"/>
    <w:rsid w:val="003C3DA3"/>
    <w:rsid w:val="003C5583"/>
    <w:rsid w:val="003F1080"/>
    <w:rsid w:val="003F29B4"/>
    <w:rsid w:val="00401717"/>
    <w:rsid w:val="00401DC9"/>
    <w:rsid w:val="00405489"/>
    <w:rsid w:val="004134B0"/>
    <w:rsid w:val="00452851"/>
    <w:rsid w:val="00454C02"/>
    <w:rsid w:val="00470502"/>
    <w:rsid w:val="00470F87"/>
    <w:rsid w:val="00472DE0"/>
    <w:rsid w:val="00473323"/>
    <w:rsid w:val="00497AC5"/>
    <w:rsid w:val="004B0A0F"/>
    <w:rsid w:val="004C1189"/>
    <w:rsid w:val="004D662F"/>
    <w:rsid w:val="004E0F00"/>
    <w:rsid w:val="00501F00"/>
    <w:rsid w:val="00542F98"/>
    <w:rsid w:val="00552FBD"/>
    <w:rsid w:val="00570225"/>
    <w:rsid w:val="005933D1"/>
    <w:rsid w:val="00593FED"/>
    <w:rsid w:val="005A4799"/>
    <w:rsid w:val="005B1F0A"/>
    <w:rsid w:val="005C24E9"/>
    <w:rsid w:val="005C70D8"/>
    <w:rsid w:val="005D20BF"/>
    <w:rsid w:val="005D5E31"/>
    <w:rsid w:val="005E4295"/>
    <w:rsid w:val="006207BF"/>
    <w:rsid w:val="00637807"/>
    <w:rsid w:val="006700FC"/>
    <w:rsid w:val="00672469"/>
    <w:rsid w:val="00683C5D"/>
    <w:rsid w:val="006917C5"/>
    <w:rsid w:val="0069432D"/>
    <w:rsid w:val="006A2D8E"/>
    <w:rsid w:val="006B3BF2"/>
    <w:rsid w:val="006E5018"/>
    <w:rsid w:val="006E72C0"/>
    <w:rsid w:val="00716E46"/>
    <w:rsid w:val="00720B01"/>
    <w:rsid w:val="007244D2"/>
    <w:rsid w:val="00725480"/>
    <w:rsid w:val="0076048A"/>
    <w:rsid w:val="00764349"/>
    <w:rsid w:val="007667C3"/>
    <w:rsid w:val="007877E5"/>
    <w:rsid w:val="007B001B"/>
    <w:rsid w:val="007B100A"/>
    <w:rsid w:val="007C0C62"/>
    <w:rsid w:val="007C41FD"/>
    <w:rsid w:val="007C5C37"/>
    <w:rsid w:val="007C5D22"/>
    <w:rsid w:val="007D542A"/>
    <w:rsid w:val="007F3ADF"/>
    <w:rsid w:val="007F43ED"/>
    <w:rsid w:val="007F7AD2"/>
    <w:rsid w:val="007F7F01"/>
    <w:rsid w:val="00835B9B"/>
    <w:rsid w:val="00835E6E"/>
    <w:rsid w:val="00836F3F"/>
    <w:rsid w:val="008453FD"/>
    <w:rsid w:val="008631BE"/>
    <w:rsid w:val="00871BF4"/>
    <w:rsid w:val="00881ECF"/>
    <w:rsid w:val="00892760"/>
    <w:rsid w:val="008A5380"/>
    <w:rsid w:val="008C0A7F"/>
    <w:rsid w:val="008C6CDB"/>
    <w:rsid w:val="008D0CE4"/>
    <w:rsid w:val="008E68D6"/>
    <w:rsid w:val="008E7AA0"/>
    <w:rsid w:val="008F443E"/>
    <w:rsid w:val="008F4FA7"/>
    <w:rsid w:val="00977FE9"/>
    <w:rsid w:val="00996017"/>
    <w:rsid w:val="009B0975"/>
    <w:rsid w:val="009B5AEA"/>
    <w:rsid w:val="009C1334"/>
    <w:rsid w:val="009D0729"/>
    <w:rsid w:val="009D74D2"/>
    <w:rsid w:val="009E3C0B"/>
    <w:rsid w:val="009F3F01"/>
    <w:rsid w:val="00A06890"/>
    <w:rsid w:val="00A127BF"/>
    <w:rsid w:val="00A328CF"/>
    <w:rsid w:val="00A51CE5"/>
    <w:rsid w:val="00A57202"/>
    <w:rsid w:val="00A579A0"/>
    <w:rsid w:val="00A65FA3"/>
    <w:rsid w:val="00A87BC2"/>
    <w:rsid w:val="00A940B7"/>
    <w:rsid w:val="00AC2DF1"/>
    <w:rsid w:val="00B00E2C"/>
    <w:rsid w:val="00B06F34"/>
    <w:rsid w:val="00B161FE"/>
    <w:rsid w:val="00B23714"/>
    <w:rsid w:val="00B331D6"/>
    <w:rsid w:val="00B37156"/>
    <w:rsid w:val="00B46B58"/>
    <w:rsid w:val="00B61F59"/>
    <w:rsid w:val="00B667C5"/>
    <w:rsid w:val="00B82041"/>
    <w:rsid w:val="00B97844"/>
    <w:rsid w:val="00BC371F"/>
    <w:rsid w:val="00BD3D08"/>
    <w:rsid w:val="00BE7F9D"/>
    <w:rsid w:val="00BF7DEB"/>
    <w:rsid w:val="00C04DA3"/>
    <w:rsid w:val="00C06CF4"/>
    <w:rsid w:val="00C31A6B"/>
    <w:rsid w:val="00C5093B"/>
    <w:rsid w:val="00C518AD"/>
    <w:rsid w:val="00C643A8"/>
    <w:rsid w:val="00C65907"/>
    <w:rsid w:val="00C9015F"/>
    <w:rsid w:val="00CA6D8C"/>
    <w:rsid w:val="00CB3DB3"/>
    <w:rsid w:val="00CF2E1A"/>
    <w:rsid w:val="00D0565A"/>
    <w:rsid w:val="00D12B36"/>
    <w:rsid w:val="00D206DF"/>
    <w:rsid w:val="00D21431"/>
    <w:rsid w:val="00D81B07"/>
    <w:rsid w:val="00D863FF"/>
    <w:rsid w:val="00DA012F"/>
    <w:rsid w:val="00DC1D70"/>
    <w:rsid w:val="00DE251E"/>
    <w:rsid w:val="00DF3095"/>
    <w:rsid w:val="00E3475D"/>
    <w:rsid w:val="00E53EAD"/>
    <w:rsid w:val="00E678F1"/>
    <w:rsid w:val="00E9304E"/>
    <w:rsid w:val="00E97743"/>
    <w:rsid w:val="00EB3C07"/>
    <w:rsid w:val="00EC3F63"/>
    <w:rsid w:val="00EC740C"/>
    <w:rsid w:val="00EE00A5"/>
    <w:rsid w:val="00F06F3C"/>
    <w:rsid w:val="00F26D4E"/>
    <w:rsid w:val="00F35AA1"/>
    <w:rsid w:val="00F411CB"/>
    <w:rsid w:val="00F506C3"/>
    <w:rsid w:val="00F52922"/>
    <w:rsid w:val="00F56423"/>
    <w:rsid w:val="00F57DBB"/>
    <w:rsid w:val="00F75491"/>
    <w:rsid w:val="00FA4649"/>
    <w:rsid w:val="00FC00F3"/>
    <w:rsid w:val="00FF57E2"/>
    <w:rsid w:val="01854146"/>
    <w:rsid w:val="02AD602F"/>
    <w:rsid w:val="02AF00B3"/>
    <w:rsid w:val="02CE7EAB"/>
    <w:rsid w:val="03151AC3"/>
    <w:rsid w:val="06B17687"/>
    <w:rsid w:val="0860640D"/>
    <w:rsid w:val="0BF36FF7"/>
    <w:rsid w:val="0C364933"/>
    <w:rsid w:val="0C540555"/>
    <w:rsid w:val="0D7350F2"/>
    <w:rsid w:val="0FEB62E3"/>
    <w:rsid w:val="10527066"/>
    <w:rsid w:val="12750247"/>
    <w:rsid w:val="130B3D11"/>
    <w:rsid w:val="147C11FC"/>
    <w:rsid w:val="14B053A7"/>
    <w:rsid w:val="1539655D"/>
    <w:rsid w:val="15F0183D"/>
    <w:rsid w:val="16940223"/>
    <w:rsid w:val="181025D6"/>
    <w:rsid w:val="1A4816C0"/>
    <w:rsid w:val="1A4C6BBB"/>
    <w:rsid w:val="1C471301"/>
    <w:rsid w:val="1DC21729"/>
    <w:rsid w:val="1DCC4B11"/>
    <w:rsid w:val="1FA3511C"/>
    <w:rsid w:val="2114547D"/>
    <w:rsid w:val="222375F7"/>
    <w:rsid w:val="227F5EAB"/>
    <w:rsid w:val="2304780B"/>
    <w:rsid w:val="25297BA2"/>
    <w:rsid w:val="27C5207C"/>
    <w:rsid w:val="288A2A7D"/>
    <w:rsid w:val="29F13054"/>
    <w:rsid w:val="2A763612"/>
    <w:rsid w:val="2E0E3CD2"/>
    <w:rsid w:val="2EB441D0"/>
    <w:rsid w:val="32AA10B9"/>
    <w:rsid w:val="35FF5A86"/>
    <w:rsid w:val="36307512"/>
    <w:rsid w:val="36520928"/>
    <w:rsid w:val="36CC4C76"/>
    <w:rsid w:val="370016E2"/>
    <w:rsid w:val="38A1306C"/>
    <w:rsid w:val="39BA2A24"/>
    <w:rsid w:val="3A957C68"/>
    <w:rsid w:val="3BDA5482"/>
    <w:rsid w:val="3BE12A7B"/>
    <w:rsid w:val="3C4A2BDA"/>
    <w:rsid w:val="3DDE15E1"/>
    <w:rsid w:val="3E612243"/>
    <w:rsid w:val="3FF52BA4"/>
    <w:rsid w:val="42984D94"/>
    <w:rsid w:val="42DF3068"/>
    <w:rsid w:val="43B66D3F"/>
    <w:rsid w:val="43CC6C26"/>
    <w:rsid w:val="43F97E07"/>
    <w:rsid w:val="452C451B"/>
    <w:rsid w:val="486662B1"/>
    <w:rsid w:val="48DB0A9A"/>
    <w:rsid w:val="495070E8"/>
    <w:rsid w:val="49604A66"/>
    <w:rsid w:val="4BB20089"/>
    <w:rsid w:val="4BC10885"/>
    <w:rsid w:val="4C1A4DC8"/>
    <w:rsid w:val="4C6B4EF9"/>
    <w:rsid w:val="4D026D32"/>
    <w:rsid w:val="4D2C74CB"/>
    <w:rsid w:val="4E286154"/>
    <w:rsid w:val="4FE64EF3"/>
    <w:rsid w:val="504A0E65"/>
    <w:rsid w:val="50675880"/>
    <w:rsid w:val="50C51AFA"/>
    <w:rsid w:val="50F950F8"/>
    <w:rsid w:val="51D80761"/>
    <w:rsid w:val="53083639"/>
    <w:rsid w:val="539A53CE"/>
    <w:rsid w:val="54686BAD"/>
    <w:rsid w:val="5A7A1531"/>
    <w:rsid w:val="5B9E0AC4"/>
    <w:rsid w:val="5C040C64"/>
    <w:rsid w:val="5D2141E0"/>
    <w:rsid w:val="5D633F30"/>
    <w:rsid w:val="5F291774"/>
    <w:rsid w:val="5F43625E"/>
    <w:rsid w:val="5F6E2F1E"/>
    <w:rsid w:val="5FED1447"/>
    <w:rsid w:val="60FC3854"/>
    <w:rsid w:val="62064B2C"/>
    <w:rsid w:val="62CA3B2A"/>
    <w:rsid w:val="65462B98"/>
    <w:rsid w:val="65DA0EDC"/>
    <w:rsid w:val="66F2063F"/>
    <w:rsid w:val="672D4B1D"/>
    <w:rsid w:val="67706920"/>
    <w:rsid w:val="678F5EDC"/>
    <w:rsid w:val="67D60C4A"/>
    <w:rsid w:val="686B09A7"/>
    <w:rsid w:val="68850F92"/>
    <w:rsid w:val="6B2D53B2"/>
    <w:rsid w:val="6BC6086A"/>
    <w:rsid w:val="6C26114A"/>
    <w:rsid w:val="6E242CF9"/>
    <w:rsid w:val="722828EB"/>
    <w:rsid w:val="72C055D8"/>
    <w:rsid w:val="74742163"/>
    <w:rsid w:val="74F44767"/>
    <w:rsid w:val="75E959AD"/>
    <w:rsid w:val="78E95987"/>
    <w:rsid w:val="793C11AE"/>
    <w:rsid w:val="7A6F2CDF"/>
    <w:rsid w:val="7B0336F0"/>
    <w:rsid w:val="7B2D19F1"/>
    <w:rsid w:val="7BA65465"/>
    <w:rsid w:val="7BF417FA"/>
    <w:rsid w:val="7C6B473E"/>
    <w:rsid w:val="7C9C3B46"/>
    <w:rsid w:val="7CD24105"/>
    <w:rsid w:val="7D295C47"/>
    <w:rsid w:val="7EC26F7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iPriority="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21"/>
      <w:szCs w:val="24"/>
      <w:lang w:val="en-US" w:eastAsia="zh-CN" w:bidi="ar-SA"/>
    </w:rPr>
  </w:style>
  <w:style w:type="character" w:default="1" w:styleId="6">
    <w:name w:val="Default Paragraph Font"/>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qFormat/>
    <w:uiPriority w:val="0"/>
    <w:pPr>
      <w:tabs>
        <w:tab w:val="center" w:pos="4153"/>
        <w:tab w:val="right" w:pos="8306"/>
      </w:tabs>
      <w:snapToGrid w:val="0"/>
      <w:jc w:val="left"/>
    </w:pPr>
    <w:rPr>
      <w:sz w:val="18"/>
      <w:szCs w:val="18"/>
    </w:rPr>
  </w:style>
  <w:style w:type="paragraph" w:styleId="3">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paragraph" w:styleId="4">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character" w:customStyle="1" w:styleId="7">
    <w:name w:val="页眉 字符"/>
    <w:link w:val="3"/>
    <w:qFormat/>
    <w:uiPriority w:val="0"/>
    <w:rPr>
      <w:kern w:val="2"/>
      <w:sz w:val="18"/>
      <w:szCs w:val="18"/>
    </w:rPr>
  </w:style>
  <w:style w:type="character" w:customStyle="1" w:styleId="8">
    <w:name w:val="页脚 字符"/>
    <w:link w:val="2"/>
    <w:qFormat/>
    <w:uiPriority w:val="0"/>
    <w:rPr>
      <w:kern w:val="2"/>
      <w:sz w:val="18"/>
      <w:szCs w:val="18"/>
    </w:rPr>
  </w:style>
  <w:style w:type="paragraph" w:customStyle="1" w:styleId="9">
    <w:name w:val="p0"/>
    <w:basedOn w:val="1"/>
    <w:qFormat/>
    <w:uiPriority w:val="0"/>
    <w:pPr>
      <w:widowControl/>
    </w:pPr>
    <w:rPr>
      <w:kern w:val="0"/>
      <w:sz w:val="32"/>
      <w:szCs w:val="32"/>
    </w:rPr>
  </w:style>
  <w:style w:type="paragraph" w:styleId="10">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福州市建筑设计院</Company>
  <Pages>2</Pages>
  <Words>195</Words>
  <Characters>1116</Characters>
  <Lines>9</Lines>
  <Paragraphs>2</Paragraphs>
  <TotalTime>3</TotalTime>
  <ScaleCrop>false</ScaleCrop>
  <LinksUpToDate>false</LinksUpToDate>
  <CharactersWithSpaces>1309</CharactersWithSpaces>
  <Application>WPS Office_11.1.0.9440_F1E327BC-269C-435d-A152-05C5408002CA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2019-06-19T02:15:00Z</dcterms:created>
  <dc:creator>设备用户</dc:creator>
  <cp:lastModifiedBy>lanth</cp:lastModifiedBy>
  <dcterms:modified xsi:type="dcterms:W3CDTF">2020-02-26T02:35:15Z</dcterms:modified>
  <dc:title>福兴经济开发区提升改造项目C1地块</dc:title>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2052-11.1.0.9440</vt:lpwstr>
  </property>
</Properties>
</file>