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eastAsia="Times New Roman"/>
          <w:bCs/>
          <w:szCs w:val="28"/>
        </w:rPr>
      </w:pPr>
      <w:r>
        <w:rPr>
          <w:rFonts w:hint="eastAsia" w:ascii="宋体" w:hAnsi="宋体" w:eastAsia="宋体" w:cs="宋体"/>
          <w:szCs w:val="32"/>
        </w:rPr>
        <w:t>附件</w:t>
      </w:r>
      <w:r>
        <w:rPr>
          <w:rFonts w:eastAsia="Times New Roman"/>
          <w:szCs w:val="32"/>
        </w:rPr>
        <w:t>2</w:t>
      </w:r>
      <w:r>
        <w:rPr>
          <w:rFonts w:hint="eastAsia" w:ascii="宋体" w:hAnsi="宋体" w:eastAsia="宋体" w:cs="宋体"/>
          <w:szCs w:val="32"/>
        </w:rPr>
        <w:t>：</w:t>
      </w:r>
    </w:p>
    <w:p>
      <w:pPr>
        <w:spacing w:line="540" w:lineRule="exact"/>
        <w:jc w:val="center"/>
        <w:rPr>
          <w:rFonts w:hint="eastAsia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hint="eastAsia"/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                   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ascii="仿宋" w:hAnsi="仿宋" w:eastAsia="仿宋" w:cs="宋体"/>
          <w:b/>
          <w:u w:val="single"/>
        </w:rPr>
        <w:t>首融公馆</w:t>
      </w:r>
      <w:r>
        <w:rPr>
          <w:rFonts w:hint="default" w:ascii="仿宋" w:hAnsi="仿宋" w:eastAsia="仿宋" w:cs="宋体"/>
          <w:b/>
          <w:u w:val="single"/>
          <w:lang w:val="en-US"/>
        </w:rPr>
        <w:t xml:space="preserve"> 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eastAsia="Times New Roman"/>
          <w:b/>
          <w:u w:val="single"/>
        </w:rPr>
        <w:t xml:space="preserve">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 w:cs="宋体"/>
          <w:b/>
          <w:u w:val="single"/>
        </w:rPr>
        <w:t xml:space="preserve"> </w:t>
      </w:r>
      <w:r>
        <w:rPr>
          <w:rFonts w:hint="default" w:ascii="仿宋" w:hAnsi="仿宋" w:eastAsia="仿宋" w:cs="宋体"/>
          <w:b/>
          <w:u w:val="single"/>
          <w:lang w:val="en-US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eastAsia="zh-CN"/>
        </w:rPr>
        <w:t>福州首融沣泽置业有限公司</w:t>
      </w:r>
      <w:r>
        <w:rPr>
          <w:rFonts w:hint="default" w:ascii="仿宋" w:hAnsi="仿宋" w:eastAsia="仿宋" w:cs="宋体"/>
          <w:b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ascii="仿宋" w:hAnsi="仿宋" w:eastAsia="仿宋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>福州市城乡建设局</w:t>
      </w:r>
      <w:r>
        <w:rPr>
          <w:rFonts w:ascii="仿宋" w:hAnsi="仿宋" w:eastAsia="仿宋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202</w:t>
      </w:r>
      <w:r>
        <w:rPr>
          <w:rFonts w:hint="eastAsia" w:ascii="仿宋" w:hAnsi="仿宋" w:eastAsia="仿宋"/>
          <w:b/>
          <w:u w:val="single"/>
          <w:lang w:val="en-US" w:eastAsia="zh-CN"/>
        </w:rPr>
        <w:t>3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hAnsi="宋体"/>
          <w:b/>
        </w:rPr>
        <w:t>年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>05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hAnsi="宋体"/>
          <w:b/>
        </w:rPr>
        <w:t>月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ascii="仿宋" w:hAnsi="仿宋" w:eastAsia="仿宋"/>
          <w:b/>
          <w:u w:val="thick"/>
        </w:rPr>
        <w:t xml:space="preserve"> </w:t>
      </w:r>
      <w:r>
        <w:rPr>
          <w:rFonts w:hint="eastAsia" w:ascii="仿宋" w:hAnsi="仿宋" w:eastAsia="仿宋"/>
          <w:b/>
          <w:u w:val="thick"/>
          <w:lang w:val="en-US" w:eastAsia="zh-CN"/>
        </w:rPr>
        <w:t>06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540" w:lineRule="exact"/>
        <w:rPr>
          <w:rFonts w:eastAsia="Times New Roman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hint="eastAsia" w:ascii="黑体" w:hAnsi="黑体" w:eastAsia="等线" w:cs="黑体"/>
          <w:bCs/>
          <w:sz w:val="44"/>
        </w:rPr>
      </w:pP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填写说明</w:t>
      </w: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、申报表一律采用小四号仿宋字体填写，以</w:t>
      </w:r>
      <w:r>
        <w:rPr>
          <w:rFonts w:ascii="仿宋_GB2312" w:hAnsi="仿宋_GB2312" w:cs="仿宋_GB2312"/>
          <w:szCs w:val="32"/>
        </w:rPr>
        <w:t>A4</w:t>
      </w:r>
      <w:r>
        <w:rPr>
          <w:rFonts w:hint="eastAsia" w:ascii="仿宋_GB2312" w:hAnsi="仿宋_GB2312" w:cs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、申报表封面的“项目名称”与施工许可证的“工程名称”应一致。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、项目涉及的设计、施工、监理、部品部件生产单位暂未确定的填写“未确定”。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hint="eastAsia" w:ascii="仿宋_GB2312" w:hAnsi="仿宋_GB2312" w:cs="仿宋_GB2312"/>
          <w:sz w:val="30"/>
        </w:rPr>
      </w:pPr>
    </w:p>
    <w:tbl>
      <w:tblPr>
        <w:tblStyle w:val="8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52"/>
        <w:gridCol w:w="284"/>
        <w:gridCol w:w="141"/>
        <w:gridCol w:w="511"/>
        <w:gridCol w:w="1377"/>
        <w:gridCol w:w="159"/>
        <w:gridCol w:w="614"/>
        <w:gridCol w:w="174"/>
        <w:gridCol w:w="48"/>
        <w:gridCol w:w="718"/>
        <w:gridCol w:w="227"/>
        <w:gridCol w:w="635"/>
        <w:gridCol w:w="1066"/>
        <w:gridCol w:w="114"/>
        <w:gridCol w:w="10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建筑类型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居住建筑    □公共建筑    □其他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申请评价阶段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设计阶段预评价            □施工阶段评价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首融公馆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福建省福州市晋安区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实施装配式建造情况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装配式建筑栋号</w:t>
            </w:r>
          </w:p>
        </w:tc>
        <w:tc>
          <w:tcPr>
            <w:tcW w:w="93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结构类型</w:t>
            </w:r>
          </w:p>
        </w:tc>
        <w:tc>
          <w:tcPr>
            <w:tcW w:w="13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计容面积（m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主体结构Q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围护墙和内隔墙Q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装修与设备管线Q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06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技术创新Q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单体建筑装配率（%）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  <w:t>1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#楼</w:t>
            </w:r>
          </w:p>
        </w:tc>
        <w:tc>
          <w:tcPr>
            <w:tcW w:w="936" w:type="dxa"/>
            <w:gridSpan w:val="3"/>
            <w:vMerge w:val="restart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装配式混凝土建筑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□装配式钢结构建筑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□装配式木结构建筑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□装配式混合结构建筑</w:t>
            </w: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7356.2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</w:t>
            </w: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#楼</w:t>
            </w:r>
          </w:p>
        </w:tc>
        <w:tc>
          <w:tcPr>
            <w:tcW w:w="93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7424.36</w:t>
            </w:r>
            <w:r>
              <w:rPr>
                <w:rFonts w:ascii="仿宋" w:hAnsi="仿宋" w:eastAsia="仿宋" w:cs="宋体"/>
                <w:sz w:val="24"/>
                <w:szCs w:val="24"/>
              </w:rPr>
              <w:t xml:space="preserve">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</w:t>
            </w: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bCs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lang w:val="en-US" w:eastAsia="zh-CN"/>
              </w:rPr>
              <w:t>#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楼</w:t>
            </w:r>
          </w:p>
        </w:tc>
        <w:tc>
          <w:tcPr>
            <w:tcW w:w="936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6366.29</w:t>
            </w:r>
            <w:r>
              <w:rPr>
                <w:rFonts w:ascii="仿宋" w:hAnsi="仿宋" w:eastAsia="仿宋" w:cs="宋体"/>
                <w:sz w:val="24"/>
                <w:szCs w:val="24"/>
              </w:rPr>
              <w:t xml:space="preserve">  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32.5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ascii="仿宋" w:hAnsi="仿宋" w:eastAsia="仿宋" w:cs="宋体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建设单位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福州首融沣泽置业有限公司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pStyle w:val="19"/>
              <w:jc w:val="center"/>
              <w:rPr>
                <w:rFonts w:hint="eastAsia"/>
                <w:color w:val="auto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鼓楼区东街83号中庚青年广场27F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代建单位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lang w:eastAsia="zh-CN"/>
              </w:rPr>
              <w:t>设计单位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福建尚恩建筑设计有限公司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auto"/>
                <w:sz w:val="30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福建省福州市台江区苍霞街道中平路59号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350001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深化设计单位</w:t>
            </w:r>
          </w:p>
        </w:tc>
        <w:tc>
          <w:tcPr>
            <w:tcW w:w="3952" w:type="dxa"/>
            <w:gridSpan w:val="8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福建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左海科技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福兴大道38号祥杰智慧产业园1号楼301室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3500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b/>
                <w:bCs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施工单位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北京城建五建设集团有限公司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北京市朝阳区安苑东里三区十号楼  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100029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监理单位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福建盛越建设有限公司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福州市台江区中选北路南公小区（广告城）七号楼二层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auto"/>
                <w:sz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</w:rPr>
              <w:t>部品部件生产单位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福建建泰建筑科技有限责任公司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福建省福州市连江县可门工业区兴港路8号 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350500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设计阶段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2022/09/10-2022/12/01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建设准备阶段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2022/10/08-2022/12/10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建设实施阶段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2022/10/20-2024/05/30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竣工验收阶段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2024/05/31-2024/07/31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0" w:hRule="atLeast"/>
        </w:trPr>
        <w:tc>
          <w:tcPr>
            <w:tcW w:w="9464" w:type="dxa"/>
            <w:gridSpan w:val="17"/>
            <w:vAlign w:val="center"/>
          </w:tcPr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  <w:lang w:val="zh-CN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本项目位于福州市晋安区福马路南侧。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本工程总建筑面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积为52451.68㎡，计入容积率的建筑面积为39661.</w:t>
            </w:r>
            <w:r>
              <w:rPr>
                <w:rFonts w:hint="default" w:ascii="仿宋_GB2312" w:hAnsi="Times New Roman" w:cs="Times New Roman"/>
                <w:sz w:val="24"/>
                <w:szCs w:val="22"/>
                <w:lang w:val="en-US" w:eastAsia="zh-CN"/>
              </w:rPr>
              <w:t>92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㎡，由</w:t>
            </w:r>
            <w:r>
              <w:rPr>
                <w:rFonts w:hint="default" w:ascii="仿宋_GB2312" w:hAnsi="Times New Roman" w:cs="Times New Roman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栋高层住宅、</w:t>
            </w:r>
            <w:r>
              <w:rPr>
                <w:rFonts w:hint="default" w:ascii="仿宋_GB2312" w:hAnsi="Times New Roman" w:cs="Times New Roman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栋高层商业办公楼、2栋单层配套用房和地下室组成。其中1#、</w:t>
            </w:r>
            <w:r>
              <w:rPr>
                <w:rFonts w:hint="default" w:ascii="仿宋_GB2312" w:hAnsi="Times New Roman" w:cs="Times New Roman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#、3#楼为装配式建筑，装配式建筑的计容面积为2114</w:t>
            </w:r>
            <w:r>
              <w:rPr>
                <w:rFonts w:hint="default" w:ascii="仿宋_GB2312" w:cs="Times New Roman"/>
                <w:sz w:val="24"/>
                <w:szCs w:val="22"/>
                <w:lang w:val="en-US" w:eastAsia="zh-CN"/>
              </w:rPr>
              <w:t>6.85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㎡，装配式建筑的比例为5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3.32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%。结构体系：装配整体式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混凝土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结构</w:t>
            </w:r>
            <w:r>
              <w:rPr>
                <w:rFonts w:hint="eastAsia" w:ascii="仿宋_GB2312"/>
                <w:sz w:val="24"/>
                <w:szCs w:val="24"/>
              </w:rPr>
              <w:t>。本项目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预制</w:t>
            </w:r>
            <w:bookmarkStart w:id="0" w:name="_GoBack"/>
            <w:r>
              <w:rPr>
                <w:rFonts w:hint="eastAsia" w:ascii="仿宋_GB2312"/>
                <w:sz w:val="24"/>
                <w:szCs w:val="24"/>
              </w:rPr>
              <w:t>构件均为预制叠合板、预制楼梯、预制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盖板</w:t>
            </w:r>
            <w:bookmarkEnd w:id="0"/>
            <w:r>
              <w:rPr>
                <w:rFonts w:hint="eastAsia" w:ascii="仿宋_GB2312"/>
                <w:sz w:val="24"/>
                <w:szCs w:val="24"/>
              </w:rPr>
              <w:t>。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装配率为5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%，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装配率为5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/>
                <w:sz w:val="24"/>
                <w:szCs w:val="24"/>
              </w:rPr>
              <w:t>%。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  <w:szCs w:val="22"/>
              </w:rPr>
              <w:t>本工程施工图设计文件已通过审图机构审查。审查机构：福建省建科院施工图审查有限公司，合格证编号:3501112110080101-TX-003。</w:t>
            </w: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、主体结构应用情况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1.1、本项目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#楼均采用装配式模板，装配式模板应用比例分别为：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#楼为8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6.85</w:t>
            </w:r>
            <w:r>
              <w:rPr>
                <w:rFonts w:hint="eastAsia" w:ascii="仿宋_GB2312"/>
                <w:sz w:val="24"/>
                <w:szCs w:val="24"/>
              </w:rPr>
              <w:t>%，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#楼为86.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64</w:t>
            </w:r>
            <w:r>
              <w:rPr>
                <w:rFonts w:hint="eastAsia" w:ascii="仿宋_GB2312"/>
                <w:sz w:val="24"/>
                <w:szCs w:val="24"/>
              </w:rPr>
              <w:t>%，装配式模板应用比例均大于70%，根据《福建省装配式建筑评价管理办法（试行）》规定装配率评价分值均可得5分。</w:t>
            </w:r>
          </w:p>
          <w:p>
            <w:pPr>
              <w:spacing w:line="560" w:lineRule="exact"/>
              <w:ind w:firstLine="480" w:firstLineChars="20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4"/>
              </w:rPr>
              <w:t>本项目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预制构件均为预制叠合板、预制楼梯、预制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盖板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等线" w:hAnsi="等线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水</w:t>
            </w:r>
            <w:r>
              <w:rPr>
                <w:rFonts w:hint="eastAsia" w:ascii="仿宋_GB2312"/>
                <w:sz w:val="24"/>
                <w:szCs w:val="24"/>
              </w:rPr>
              <w:t>平构件中预制部品部件的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应用比例计算如下表</w:t>
            </w:r>
            <w:r>
              <w:rPr>
                <w:rFonts w:hint="eastAsia" w:ascii="等线" w:hAnsi="等线"/>
                <w:sz w:val="24"/>
                <w:szCs w:val="24"/>
              </w:rPr>
              <w:t>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33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预制部品部件的应用比例Q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6501.44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8537.91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76.1%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26.1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6515.9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8600.89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75.8%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25.8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仿宋" w:hAnsi="仿宋" w:eastAsia="仿宋" w:cs="宋体"/>
                      <w:sz w:val="24"/>
                      <w:szCs w:val="24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6274.79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7604.72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82.5%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32.5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2"/>
              </w:rPr>
              <w:t>#、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2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层高存在不符合1M基本模数整倍数</w:t>
            </w:r>
            <w:r>
              <w:rPr>
                <w:rFonts w:hint="eastAsia" w:ascii="等线" w:hAnsi="等线"/>
                <w:sz w:val="24"/>
                <w:szCs w:val="24"/>
              </w:rPr>
              <w:t>，轴线尺寸及楼梯间开间及进深的轴线尺寸均符合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标准化及模数化要求，得分</w:t>
            </w:r>
            <w:r>
              <w:rPr>
                <w:rFonts w:ascii="仿宋_GB2312" w:hAnsi="仿宋_GB2312" w:cs="仿宋_GB2312"/>
                <w:sz w:val="24"/>
                <w:szCs w:val="24"/>
              </w:rPr>
              <w:t>-2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</w:t>
            </w:r>
            <w:r>
              <w:rPr>
                <w:rFonts w:hint="eastAsia" w:ascii="仿宋_GB2312"/>
                <w:sz w:val="24"/>
                <w:szCs w:val="24"/>
              </w:rPr>
              <w:t>1#、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</w:rPr>
              <w:t>#楼均有叠合板轮廓尺寸为1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/>
                <w:sz w:val="24"/>
                <w:szCs w:val="24"/>
              </w:rPr>
              <w:t>20x2</w:t>
            </w:r>
            <w:r>
              <w:rPr>
                <w:rFonts w:hint="default" w:ascii="仿宋_GB2312"/>
                <w:sz w:val="24"/>
                <w:szCs w:val="24"/>
                <w:lang w:val="en-US" w:eastAsia="zh-CN"/>
              </w:rPr>
              <w:t>38</w:t>
            </w:r>
            <w:r>
              <w:rPr>
                <w:rFonts w:hint="eastAsia" w:ascii="仿宋_GB2312"/>
                <w:sz w:val="24"/>
                <w:szCs w:val="24"/>
              </w:rPr>
              <w:t>0的预制叠合板总个数为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230</w:t>
            </w:r>
            <w:r>
              <w:rPr>
                <w:rFonts w:hint="eastAsia" w:ascii="仿宋_GB2312"/>
                <w:sz w:val="24"/>
                <w:szCs w:val="24"/>
              </w:rPr>
              <w:t>，轮廓尺寸相同的预制构件个数大于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00，得分均为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2.0</w:t>
            </w:r>
            <w:r>
              <w:rPr>
                <w:rFonts w:hint="eastAsia" w:ascii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4"/>
              </w:rPr>
              <w:t>本项目1#、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#楼轮廓尺寸为11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85</w:t>
            </w:r>
            <w:r>
              <w:rPr>
                <w:rFonts w:hint="eastAsia" w:ascii="仿宋_GB2312"/>
                <w:sz w:val="24"/>
                <w:szCs w:val="24"/>
              </w:rPr>
              <w:t>x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2460</w:t>
            </w:r>
            <w:r>
              <w:rPr>
                <w:rFonts w:hint="eastAsia" w:ascii="仿宋_GB2312"/>
                <w:sz w:val="24"/>
                <w:szCs w:val="24"/>
              </w:rPr>
              <w:t>的预制混凝土楼梯构件个数为</w:t>
            </w:r>
            <w:r>
              <w:rPr>
                <w:rFonts w:hint="default" w:ascii="仿宋_GB2312"/>
                <w:sz w:val="24"/>
                <w:szCs w:val="24"/>
                <w:lang w:val="en-US" w:eastAsia="zh-CN"/>
              </w:rPr>
              <w:t>86</w:t>
            </w:r>
            <w:r>
              <w:rPr>
                <w:rFonts w:hint="eastAsia" w:ascii="仿宋_GB2312"/>
                <w:sz w:val="24"/>
                <w:szCs w:val="24"/>
              </w:rPr>
              <w:t>，构件总个数大于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60</w:t>
            </w:r>
            <w:r>
              <w:rPr>
                <w:rFonts w:hint="eastAsia" w:ascii="仿宋_GB2312"/>
                <w:sz w:val="24"/>
                <w:szCs w:val="24"/>
              </w:rPr>
              <w:t>，得分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1.43</w:t>
            </w:r>
            <w:r>
              <w:rPr>
                <w:rFonts w:hint="eastAsia" w:ascii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规定，本项目主体结构总得分分别为：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#楼为</w:t>
            </w:r>
            <w:r>
              <w:rPr>
                <w:rFonts w:ascii="仿宋_GB2312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2.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5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#楼为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32.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#</w:t>
            </w:r>
            <w:r>
              <w:rPr>
                <w:rFonts w:hint="eastAsia" w:ascii="仿宋_GB2312"/>
                <w:sz w:val="24"/>
                <w:szCs w:val="24"/>
              </w:rPr>
              <w:t>楼为</w:t>
            </w:r>
            <w:r>
              <w:rPr>
                <w:rFonts w:ascii="仿宋_GB2312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2.5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、围护墙和内隔墙应用情况</w:t>
            </w:r>
          </w:p>
          <w:p>
            <w:pPr>
              <w:spacing w:line="560" w:lineRule="exact"/>
              <w:ind w:firstLine="48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/>
                <w:sz w:val="24"/>
                <w:szCs w:val="24"/>
              </w:rPr>
              <w:t>1#、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</w:rPr>
              <w:t>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仿宋_GB2312"/>
                <w:sz w:val="24"/>
                <w:szCs w:val="24"/>
              </w:rPr>
              <w:t>均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采用装配式内隔墙，各楼栋装配式内隔墙应用比例计算如下表：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装配式内隔墙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  <w:t>1#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1682.83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2094.73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80.34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  <w:t>2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1696.03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2112.81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80.27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/>
                      <w:sz w:val="24"/>
                      <w:szCs w:val="22"/>
                      <w:lang w:val="en-US" w:eastAsia="zh-CN"/>
                    </w:rPr>
                    <w:t>3</w:t>
                  </w:r>
                  <w:r>
                    <w:rPr>
                      <w:rFonts w:hint="eastAsia" w:ascii="仿宋_GB2312"/>
                      <w:sz w:val="24"/>
                      <w:szCs w:val="22"/>
                    </w:rPr>
                    <w:t>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588.42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727.545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80.88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等线" w:hAnsi="等线" w:cs="宋体"/>
                <w:sz w:val="24"/>
                <w:szCs w:val="24"/>
              </w:rPr>
              <w:t>本项</w:t>
            </w:r>
            <w:r>
              <w:rPr>
                <w:rFonts w:hint="eastAsia" w:ascii="仿宋_GB2312"/>
                <w:sz w:val="24"/>
                <w:szCs w:val="24"/>
              </w:rPr>
              <w:t>1#、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</w:rPr>
              <w:t>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装配式内隔墙应用比例均大于</w:t>
            </w:r>
            <w:r>
              <w:rPr>
                <w:rFonts w:ascii="仿宋_GB2312"/>
                <w:sz w:val="24"/>
                <w:szCs w:val="24"/>
              </w:rPr>
              <w:t>80</w:t>
            </w:r>
            <w:r>
              <w:rPr>
                <w:rFonts w:hint="eastAsia" w:ascii="仿宋_GB2312"/>
                <w:sz w:val="24"/>
                <w:szCs w:val="24"/>
              </w:rPr>
              <w:t>%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，根据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</w:t>
            </w:r>
            <w:r>
              <w:rPr>
                <w:rFonts w:hint="eastAsia" w:ascii="等线" w:hAnsi="等线" w:cs="仿宋_GB2312"/>
                <w:sz w:val="24"/>
                <w:szCs w:val="24"/>
                <w:lang w:eastAsia="zh-CN"/>
              </w:rPr>
              <w:t>围护墙和内隔墙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得分均为1</w:t>
            </w:r>
            <w:r>
              <w:rPr>
                <w:rFonts w:ascii="仿宋_GB2312" w:hAnsi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本项目均未采用全装修，因此此项得分为0分。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、技术创新应用情况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技术，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在设计阶段提供：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建模精度达到LOD3.0的全专业BIM模型，得1分；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满足钢筋碰撞检查要求的预制构件BIM模型及碰撞检查报告，得 2 分;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在施工阶段提供（详建设单位承诺函）：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评分项相关的预制构件深化设计BIM模型（建模精度达到LOD4.0），得2分；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内隔墙BIM模型（建模精度达到LOD4.0），得1分；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《福建省装配式建筑评价管理办法（试行）》规定可得分6分；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、本项目采用可追溯管理系统（详建设单位承诺函），得分2分；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</w:t>
            </w:r>
            <w:r>
              <w:rPr>
                <w:rFonts w:hint="eastAsia" w:ascii="仿宋_GB2312"/>
                <w:sz w:val="24"/>
                <w:szCs w:val="24"/>
              </w:rPr>
              <w:t>1#、</w:t>
            </w:r>
            <w:r>
              <w:rPr>
                <w:rFonts w:hint="default" w:ascii="仿宋_GB2312"/>
                <w:sz w:val="24"/>
                <w:szCs w:val="24"/>
                <w:lang w:val="en-US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#、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  <w:szCs w:val="24"/>
              </w:rPr>
              <w:t>#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总得分均为6</w:t>
            </w:r>
            <w:r>
              <w:rPr>
                <w:rFonts w:ascii="仿宋_GB2312" w:hAnsi="仿宋_GB2312" w:cs="仿宋_GB2312"/>
                <w:sz w:val="24"/>
                <w:szCs w:val="24"/>
              </w:rPr>
              <w:t>+2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=</w:t>
            </w:r>
            <w:r>
              <w:rPr>
                <w:rFonts w:ascii="仿宋_GB2312" w:hAnsi="仿宋_GB2312" w:cs="仿宋_GB2312"/>
                <w:sz w:val="24"/>
                <w:szCs w:val="24"/>
              </w:rPr>
              <w:t>8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464" w:type="dxa"/>
            <w:gridSpan w:val="17"/>
          </w:tcPr>
          <w:p>
            <w:pPr>
              <w:spacing w:line="54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ascii="黑体" w:hAnsi="黑体" w:eastAsia="黑体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eastAsia="仿宋_GB2312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福州首融沣泽置业有限公司成立于2021年09月24日，经营范围包括房地产开发经营（依法须经批准的项目，经相关部门批准后方可开展经营活动，具体经营项目以相关部门批准文件或许可证件为准）一般项目：物业管理；物业服务评估（除依法须经批准的项目外，凭营业执照依法自主开展经营活动）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202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务</w:t>
            </w: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382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40" w:lineRule="exact"/>
              <w:ind w:firstLine="480" w:firstLineChars="200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本项目位于福州市晋安区福马路南侧。</w:t>
            </w:r>
            <w:r>
              <w:rPr>
                <w:rFonts w:hint="eastAsia" w:ascii="仿宋_GB2312" w:hAnsi="仿宋_GB2312" w:cs="仿宋_GB2312"/>
                <w:sz w:val="24"/>
              </w:rPr>
              <w:t>结构类型为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装</w:t>
            </w:r>
            <w:r>
              <w:rPr>
                <w:rFonts w:hint="eastAsia" w:ascii="仿宋_GB2312"/>
                <w:sz w:val="24"/>
                <w:szCs w:val="24"/>
              </w:rPr>
              <w:t>配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整体式</w:t>
            </w:r>
            <w:r>
              <w:rPr>
                <w:rFonts w:hint="eastAsia" w:ascii="仿宋_GB2312" w:hAnsi="仿宋_GB2312" w:cs="仿宋_GB2312"/>
                <w:sz w:val="24"/>
              </w:rPr>
              <w:t>混凝土</w:t>
            </w:r>
            <w:r>
              <w:rPr>
                <w:rFonts w:hint="eastAsia" w:ascii="仿宋_GB2312"/>
                <w:sz w:val="24"/>
                <w:szCs w:val="24"/>
              </w:rPr>
              <w:t>结构</w:t>
            </w:r>
            <w:r>
              <w:rPr>
                <w:rFonts w:hint="eastAsia" w:ascii="仿宋_GB2312" w:hAnsi="仿宋_GB2312" w:cs="仿宋_GB2312"/>
                <w:sz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装配式方案采用钢筋桁架叠合板、</w:t>
            </w:r>
            <w:r>
              <w:rPr>
                <w:rFonts w:hint="eastAsia" w:ascii="仿宋_GB2312"/>
                <w:sz w:val="24"/>
                <w:szCs w:val="24"/>
              </w:rPr>
              <w:t>预制楼梯、预制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盖板</w:t>
            </w:r>
            <w:r>
              <w:rPr>
                <w:rFonts w:hint="eastAsia" w:ascii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2"/>
              </w:rPr>
              <w:t>装配式内隔墙等较成熟地体系及技术手段，设计阶段及施工阶段均采用BIM技术。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设计遵循少规格、多组合的原则，力求做到安全适用、技术先进、经济合理、质量可靠。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本项目自评可满足《福建省装配式建筑评价管理办法（试行）》关于装配式建筑的要求，申请设计阶段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预评价为</w:t>
            </w:r>
            <w:r>
              <w:rPr>
                <w:rFonts w:hint="eastAsia" w:ascii="仿宋_GB2312" w:hAnsi="仿宋_GB2312" w:cs="仿宋_GB2312"/>
                <w:sz w:val="24"/>
              </w:rPr>
              <w:t>装配式建筑。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结论：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ind w:firstLine="2976" w:firstLineChars="992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签字：</w:t>
            </w:r>
          </w:p>
          <w:p>
            <w:pPr>
              <w:spacing w:line="560" w:lineRule="exact"/>
              <w:ind w:firstLine="6900" w:firstLineChars="2300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30"/>
              </w:rPr>
              <w:t>年   月  日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480" w:firstLineChars="2700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rPr>
                <w:rFonts w:ascii="宋体" w:eastAsia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rPr>
          <w:rFonts w:hint="eastAsia" w:ascii="宋体" w:eastAsia="宋体" w:cs="宋体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start="2"/>
          <w:cols w:space="720" w:num="1"/>
        </w:sectPr>
      </w:pPr>
    </w:p>
    <w:p>
      <w:pPr>
        <w:pStyle w:val="18"/>
        <w:spacing w:line="360" w:lineRule="auto"/>
        <w:ind w:firstLine="0" w:firstLineChars="0"/>
        <w:rPr>
          <w:rFonts w:hint="eastAsia" w:ascii="仿宋_GB2312" w:hAnsi="仿宋_GB2312" w:cs="仿宋_GB231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1875" w:y="-44"/>
      <w:ind w:right="320" w:right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- 9 -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firstLine="280" w:firstLine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- 6 -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MTVjZDcxYmRhMWVhZmQ5OTQwODJlZDg3ZmEyNDgifQ=="/>
  </w:docVars>
  <w:rsids>
    <w:rsidRoot w:val="00000000"/>
    <w:rsid w:val="03EA356B"/>
    <w:rsid w:val="0D8A2613"/>
    <w:rsid w:val="0E861133"/>
    <w:rsid w:val="13D02910"/>
    <w:rsid w:val="1419679E"/>
    <w:rsid w:val="15DE2356"/>
    <w:rsid w:val="1637436D"/>
    <w:rsid w:val="173A643E"/>
    <w:rsid w:val="1AB32AB7"/>
    <w:rsid w:val="1B8F5D21"/>
    <w:rsid w:val="1C8212F6"/>
    <w:rsid w:val="1D402762"/>
    <w:rsid w:val="1FA375B7"/>
    <w:rsid w:val="2B0A66E7"/>
    <w:rsid w:val="2D575342"/>
    <w:rsid w:val="2D6C6407"/>
    <w:rsid w:val="31B07A2F"/>
    <w:rsid w:val="34077978"/>
    <w:rsid w:val="340A7D03"/>
    <w:rsid w:val="40840218"/>
    <w:rsid w:val="41907B4C"/>
    <w:rsid w:val="460E1B40"/>
    <w:rsid w:val="472A7306"/>
    <w:rsid w:val="4B92518B"/>
    <w:rsid w:val="4DE91F83"/>
    <w:rsid w:val="4F8A6BE7"/>
    <w:rsid w:val="520C2D5F"/>
    <w:rsid w:val="557B3A73"/>
    <w:rsid w:val="59C15C83"/>
    <w:rsid w:val="5DAC44F3"/>
    <w:rsid w:val="67EB3D34"/>
    <w:rsid w:val="6A900728"/>
    <w:rsid w:val="6B7651DB"/>
    <w:rsid w:val="6BB03F7E"/>
    <w:rsid w:val="70A36E38"/>
    <w:rsid w:val="70CC548E"/>
    <w:rsid w:val="724B410E"/>
    <w:rsid w:val="73D0483F"/>
    <w:rsid w:val="74802012"/>
    <w:rsid w:val="761A2C99"/>
    <w:rsid w:val="7E272E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  <w:lang w:bidi="ar-SA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bidi="ar-SA"/>
    </w:rPr>
  </w:style>
  <w:style w:type="paragraph" w:styleId="7">
    <w:name w:val="Normal (Web)"/>
    <w:basedOn w:val="1"/>
    <w:qFormat/>
    <w:uiPriority w:val="0"/>
    <w:rPr>
      <w:sz w:val="24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99"/>
    <w:rPr>
      <w:color w:val="333333"/>
      <w:u w:val="none"/>
    </w:rPr>
  </w:style>
  <w:style w:type="character" w:customStyle="1" w:styleId="13">
    <w:name w:val="标题 2 Char"/>
    <w:link w:val="2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4">
    <w:name w:val="日期 Char"/>
    <w:link w:val="3"/>
    <w:qFormat/>
    <w:uiPriority w:val="0"/>
    <w:rPr>
      <w:rFonts w:eastAsia="仿宋_GB2312"/>
      <w:kern w:val="2"/>
      <w:sz w:val="32"/>
    </w:rPr>
  </w:style>
  <w:style w:type="character" w:customStyle="1" w:styleId="15">
    <w:name w:val="页脚 Char"/>
    <w:link w:val="5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6">
    <w:name w:val="unnamed11"/>
    <w:qFormat/>
    <w:uiPriority w:val="0"/>
    <w:rPr>
      <w:rFonts w:ascii="宋体" w:eastAsia="宋体"/>
      <w:sz w:val="21"/>
      <w:szCs w:val="21"/>
    </w:rPr>
  </w:style>
  <w:style w:type="paragraph" w:customStyle="1" w:styleId="17">
    <w:name w:val="正文（正式）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8"/>
      <w:lang w:eastAsia="en-US"/>
    </w:rPr>
  </w:style>
  <w:style w:type="paragraph" w:customStyle="1" w:styleId="18">
    <w:name w:val="List Paragraph_655a563d-c76b-4219-9920-1f1a8aa83116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19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fjjsxxzx</Company>
  <Pages>13</Pages>
  <Words>2762</Words>
  <Characters>3361</Characters>
  <Paragraphs>591</Paragraphs>
  <TotalTime>2</TotalTime>
  <ScaleCrop>false</ScaleCrop>
  <LinksUpToDate>false</LinksUpToDate>
  <CharactersWithSpaces>3647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2019-05-20T02:04:00Z</dcterms:created>
  <dc:creator>fjjsxxzx</dc:creator>
  <cp:lastModifiedBy>陈弘扬</cp:lastModifiedBy>
  <cp:lastPrinted>2018-11-26T06:40:00Z</cp:lastPrinted>
  <dcterms:modified xsi:type="dcterms:W3CDTF">2023-06-25T04:20:29Z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F92DE81BEF2C482D899B4E5F3E322674</vt:lpwstr>
  </property>
</Properties>
</file>